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67C91" w14:textId="491D3EBE" w:rsidR="00BE1E42" w:rsidRPr="00BE1E42" w:rsidRDefault="00BE1E42" w:rsidP="00BE1E42">
      <w:pPr>
        <w:ind w:left="34"/>
        <w:jc w:val="right"/>
        <w:rPr>
          <w:rFonts w:ascii="Calibri" w:eastAsia="Calibri" w:hAnsi="Calibri" w:cs="Calibri"/>
          <w:bCs/>
          <w:sz w:val="22"/>
          <w:szCs w:val="22"/>
        </w:rPr>
      </w:pPr>
      <w:r w:rsidRPr="00BE1E42">
        <w:rPr>
          <w:rFonts w:ascii="Calibri" w:eastAsia="Calibri" w:hAnsi="Calibri" w:cs="Calibri"/>
          <w:bCs/>
          <w:sz w:val="22"/>
          <w:szCs w:val="22"/>
        </w:rPr>
        <w:t>1</w:t>
      </w:r>
      <w:r w:rsidR="00130074">
        <w:rPr>
          <w:rFonts w:ascii="Calibri" w:eastAsia="Calibri" w:hAnsi="Calibri" w:cs="Calibri"/>
          <w:bCs/>
          <w:sz w:val="22"/>
          <w:szCs w:val="22"/>
        </w:rPr>
        <w:t xml:space="preserve"> </w:t>
      </w:r>
      <w:r w:rsidRPr="00BE1E42">
        <w:rPr>
          <w:rFonts w:ascii="Calibri" w:eastAsia="Calibri" w:hAnsi="Calibri" w:cs="Calibri"/>
          <w:bCs/>
          <w:sz w:val="22"/>
          <w:szCs w:val="22"/>
        </w:rPr>
        <w:t xml:space="preserve"> priedas</w:t>
      </w:r>
    </w:p>
    <w:p w14:paraId="4BF883E0" w14:textId="7A00B96D" w:rsidR="00BE1E42" w:rsidRPr="00BE1E42" w:rsidRDefault="00BE1E42" w:rsidP="000D5F54">
      <w:pPr>
        <w:ind w:left="34"/>
        <w:jc w:val="center"/>
        <w:rPr>
          <w:rFonts w:ascii="Calibri" w:eastAsia="Calibri" w:hAnsi="Calibri" w:cs="Calibri"/>
          <w:b/>
          <w:sz w:val="22"/>
          <w:szCs w:val="22"/>
        </w:rPr>
      </w:pPr>
      <w:r w:rsidRPr="00BE1E42">
        <w:rPr>
          <w:rFonts w:ascii="Calibri" w:eastAsia="Calibri" w:hAnsi="Calibri" w:cs="Calibri"/>
          <w:b/>
          <w:sz w:val="22"/>
          <w:szCs w:val="22"/>
        </w:rPr>
        <w:t>VIDUTINIO NAŠUMO IŠMANIŲJŲ MOBILIŲJŲ TELEFONŲ</w:t>
      </w:r>
    </w:p>
    <w:p w14:paraId="5ADE08FE" w14:textId="5D6E7891" w:rsidR="00E64ADD" w:rsidRPr="007760EB" w:rsidRDefault="00BE1E42" w:rsidP="000D5F54">
      <w:pPr>
        <w:ind w:left="34"/>
        <w:jc w:val="center"/>
        <w:rPr>
          <w:rFonts w:ascii="Calibri" w:eastAsia="Calibri" w:hAnsi="Calibri" w:cs="Calibri"/>
          <w:b/>
          <w:sz w:val="22"/>
          <w:szCs w:val="22"/>
        </w:rPr>
      </w:pPr>
      <w:r w:rsidRPr="00BE1E42">
        <w:rPr>
          <w:rFonts w:ascii="Calibri" w:eastAsia="Calibri" w:hAnsi="Calibri" w:cs="Calibri"/>
          <w:b/>
          <w:sz w:val="22"/>
          <w:szCs w:val="22"/>
        </w:rPr>
        <w:t xml:space="preserve">TECHNINĖ </w:t>
      </w:r>
      <w:r w:rsidR="00E64ADD" w:rsidRPr="00BE1E42">
        <w:rPr>
          <w:rFonts w:ascii="Calibri" w:eastAsia="Calibri" w:hAnsi="Calibri" w:cs="Calibri"/>
          <w:b/>
          <w:sz w:val="22"/>
          <w:szCs w:val="22"/>
        </w:rPr>
        <w:t>SPECIFIKACIJA</w:t>
      </w:r>
      <w:r w:rsidRPr="00BE1E42">
        <w:rPr>
          <w:rFonts w:ascii="Calibri" w:eastAsia="Calibri" w:hAnsi="Calibri" w:cs="Calibri"/>
          <w:b/>
          <w:sz w:val="22"/>
          <w:szCs w:val="22"/>
        </w:rPr>
        <w:t xml:space="preserve"> NR. </w:t>
      </w:r>
      <w:r w:rsidR="00130074">
        <w:rPr>
          <w:rFonts w:ascii="Calibri" w:eastAsia="Calibri" w:hAnsi="Calibri" w:cs="Calibri"/>
          <w:b/>
          <w:sz w:val="22"/>
          <w:szCs w:val="22"/>
        </w:rPr>
        <w:t>1.</w:t>
      </w:r>
      <w:r w:rsidRPr="007760EB">
        <w:rPr>
          <w:rFonts w:ascii="Calibri" w:eastAsia="Calibri" w:hAnsi="Calibri" w:cs="Calibri"/>
          <w:b/>
          <w:sz w:val="22"/>
          <w:szCs w:val="22"/>
        </w:rPr>
        <w:t>2.</w:t>
      </w:r>
    </w:p>
    <w:p w14:paraId="0C1B3076" w14:textId="77777777" w:rsidR="000D5F54" w:rsidRPr="008A019C" w:rsidRDefault="000D5F54" w:rsidP="000D5F54">
      <w:pPr>
        <w:ind w:left="34"/>
        <w:jc w:val="center"/>
        <w:rPr>
          <w:rFonts w:ascii="Calibri" w:eastAsia="Calibri" w:hAnsi="Calibri" w:cs="Calibri"/>
          <w:bCs/>
          <w:sz w:val="22"/>
          <w:szCs w:val="22"/>
          <w:u w:val="single"/>
        </w:rPr>
      </w:pPr>
    </w:p>
    <w:p w14:paraId="590BCC47" w14:textId="58ADE529" w:rsidR="00614372" w:rsidRPr="00111CFF" w:rsidRDefault="007F2FD3" w:rsidP="00111CFF">
      <w:pPr>
        <w:pStyle w:val="Sraopastraipa"/>
        <w:numPr>
          <w:ilvl w:val="0"/>
          <w:numId w:val="4"/>
        </w:numPr>
        <w:rPr>
          <w:rFonts w:ascii="Calibri" w:eastAsia="Calibri" w:hAnsi="Calibri" w:cs="Calibri"/>
          <w:bCs/>
          <w:sz w:val="22"/>
          <w:szCs w:val="22"/>
          <w:u w:val="single"/>
        </w:rPr>
      </w:pPr>
      <w:r w:rsidRPr="00111CFF">
        <w:rPr>
          <w:rFonts w:ascii="Calibri" w:eastAsia="Calibri" w:hAnsi="Calibri" w:cs="Calibri"/>
          <w:bCs/>
          <w:sz w:val="22"/>
          <w:szCs w:val="22"/>
          <w:u w:val="single"/>
        </w:rPr>
        <w:t>P</w:t>
      </w:r>
      <w:r w:rsidR="001B5EB6" w:rsidRPr="00111CFF">
        <w:rPr>
          <w:rFonts w:ascii="Calibri" w:eastAsia="Calibri" w:hAnsi="Calibri" w:cs="Calibri"/>
          <w:bCs/>
          <w:sz w:val="22"/>
          <w:szCs w:val="22"/>
          <w:u w:val="single"/>
        </w:rPr>
        <w:t>IRKIMO OBJEKTAS</w:t>
      </w:r>
      <w:r w:rsidR="008A019C" w:rsidRPr="00111CFF">
        <w:rPr>
          <w:rFonts w:ascii="Calibri" w:eastAsia="Calibri" w:hAnsi="Calibri" w:cs="Calibri"/>
          <w:bCs/>
          <w:sz w:val="22"/>
          <w:szCs w:val="22"/>
          <w:u w:val="single"/>
        </w:rPr>
        <w:t>.</w:t>
      </w:r>
    </w:p>
    <w:p w14:paraId="2F55BA8F" w14:textId="06E2BE4B" w:rsidR="001B5EB6" w:rsidRPr="00BE1E42" w:rsidRDefault="001B5EB6" w:rsidP="000D5F54">
      <w:pPr>
        <w:ind w:left="34"/>
        <w:rPr>
          <w:rFonts w:ascii="Calibri" w:eastAsia="Calibri" w:hAnsi="Calibri" w:cs="Calibri"/>
          <w:bCs/>
          <w:sz w:val="22"/>
          <w:szCs w:val="22"/>
        </w:rPr>
      </w:pPr>
    </w:p>
    <w:p w14:paraId="1D7074E9" w14:textId="6683FEB9" w:rsidR="000E7747" w:rsidRPr="00BE1E42" w:rsidRDefault="00F1100D" w:rsidP="174027D6">
      <w:pPr>
        <w:ind w:firstLine="851"/>
        <w:jc w:val="both"/>
        <w:rPr>
          <w:rFonts w:ascii="Calibri" w:hAnsi="Calibri" w:cs="Calibri"/>
          <w:sz w:val="22"/>
          <w:szCs w:val="22"/>
        </w:rPr>
      </w:pPr>
      <w:r w:rsidRPr="00BE1E42">
        <w:rPr>
          <w:rFonts w:ascii="Calibri" w:hAnsi="Calibri" w:cs="Calibri"/>
          <w:color w:val="000000"/>
          <w:sz w:val="22"/>
          <w:szCs w:val="22"/>
          <w:lang w:eastAsia="lt-LT" w:bidi="lt-LT"/>
        </w:rPr>
        <w:t>Akcinė bendrovė</w:t>
      </w:r>
      <w:r w:rsidR="000B3419" w:rsidRPr="00BE1E42">
        <w:rPr>
          <w:rFonts w:ascii="Calibri" w:hAnsi="Calibri" w:cs="Calibri"/>
          <w:color w:val="000000"/>
          <w:sz w:val="22"/>
          <w:szCs w:val="22"/>
          <w:lang w:eastAsia="lt-LT" w:bidi="lt-LT"/>
        </w:rPr>
        <w:t xml:space="preserve"> Turto bankas, įmonės kodas 112021042 (toliau – Perkančioji organizacija) numato </w:t>
      </w:r>
      <w:r w:rsidR="00B65985" w:rsidRPr="00BE1E42">
        <w:rPr>
          <w:rFonts w:ascii="Calibri" w:hAnsi="Calibri" w:cs="Calibri"/>
          <w:color w:val="000000"/>
          <w:sz w:val="22"/>
          <w:szCs w:val="22"/>
          <w:lang w:eastAsia="lt-LT" w:bidi="lt-LT"/>
        </w:rPr>
        <w:t>išsinuomoti 36 mėn</w:t>
      </w:r>
      <w:r w:rsidR="004B6D7D" w:rsidRPr="00BE1E42">
        <w:rPr>
          <w:rFonts w:ascii="Calibri" w:hAnsi="Calibri" w:cs="Calibri"/>
          <w:color w:val="000000"/>
          <w:sz w:val="22"/>
          <w:szCs w:val="22"/>
          <w:lang w:eastAsia="lt-LT" w:bidi="lt-LT"/>
        </w:rPr>
        <w:t>.</w:t>
      </w:r>
      <w:r w:rsidR="00A50D55" w:rsidRPr="00BE1E42">
        <w:rPr>
          <w:rFonts w:ascii="Calibri" w:hAnsi="Calibri" w:cs="Calibri"/>
          <w:color w:val="000000"/>
          <w:sz w:val="22"/>
          <w:szCs w:val="22"/>
          <w:lang w:eastAsia="lt-LT" w:bidi="lt-LT"/>
        </w:rPr>
        <w:t xml:space="preserve"> laikotarpiui</w:t>
      </w:r>
      <w:r w:rsidR="005765FD" w:rsidRPr="00BE1E42">
        <w:rPr>
          <w:rFonts w:ascii="Calibri" w:hAnsi="Calibri" w:cs="Calibri"/>
          <w:color w:val="000000"/>
          <w:sz w:val="22"/>
          <w:szCs w:val="22"/>
          <w:lang w:eastAsia="lt-LT" w:bidi="lt-LT"/>
        </w:rPr>
        <w:t xml:space="preserve"> </w:t>
      </w:r>
      <w:r w:rsidR="00BE40A0" w:rsidRPr="00BE1E42">
        <w:rPr>
          <w:rFonts w:ascii="Calibri" w:eastAsia="Calibri" w:hAnsi="Calibri" w:cs="Calibri"/>
          <w:sz w:val="22"/>
          <w:szCs w:val="22"/>
        </w:rPr>
        <w:t xml:space="preserve">ne mažiau </w:t>
      </w:r>
      <w:r w:rsidR="006243C6" w:rsidRPr="00BE1E42">
        <w:rPr>
          <w:rFonts w:ascii="Calibri" w:hAnsi="Calibri" w:cs="Calibri"/>
          <w:color w:val="000000"/>
          <w:sz w:val="22"/>
          <w:szCs w:val="22"/>
          <w:lang w:eastAsia="lt-LT" w:bidi="lt-LT"/>
        </w:rPr>
        <w:t>60</w:t>
      </w:r>
      <w:r w:rsidR="00A21E78" w:rsidRPr="00BE1E42">
        <w:rPr>
          <w:rFonts w:ascii="Calibri" w:hAnsi="Calibri" w:cs="Calibri"/>
          <w:color w:val="000000"/>
          <w:sz w:val="22"/>
          <w:szCs w:val="22"/>
          <w:lang w:eastAsia="lt-LT" w:bidi="lt-LT"/>
        </w:rPr>
        <w:t xml:space="preserve"> (</w:t>
      </w:r>
      <w:r w:rsidR="006243C6" w:rsidRPr="00BE1E42">
        <w:rPr>
          <w:rFonts w:ascii="Calibri" w:hAnsi="Calibri" w:cs="Calibri"/>
          <w:color w:val="000000"/>
          <w:sz w:val="22"/>
          <w:szCs w:val="22"/>
          <w:lang w:eastAsia="lt-LT" w:bidi="lt-LT"/>
        </w:rPr>
        <w:t>šešiasdešimt</w:t>
      </w:r>
      <w:r w:rsidR="00481687" w:rsidRPr="00BE1E42">
        <w:rPr>
          <w:rFonts w:ascii="Calibri" w:hAnsi="Calibri" w:cs="Calibri"/>
          <w:color w:val="000000"/>
          <w:sz w:val="22"/>
          <w:szCs w:val="22"/>
          <w:lang w:eastAsia="lt-LT" w:bidi="lt-LT"/>
        </w:rPr>
        <w:t>)</w:t>
      </w:r>
      <w:r w:rsidR="00147C4F" w:rsidRPr="00BE1E42">
        <w:rPr>
          <w:rFonts w:ascii="Calibri" w:hAnsi="Calibri" w:cs="Calibri"/>
          <w:color w:val="000000"/>
          <w:sz w:val="22"/>
          <w:szCs w:val="22"/>
          <w:lang w:eastAsia="lt-LT" w:bidi="lt-LT"/>
        </w:rPr>
        <w:t xml:space="preserve"> </w:t>
      </w:r>
      <w:r w:rsidR="005765FD" w:rsidRPr="00BE1E42">
        <w:rPr>
          <w:rFonts w:ascii="Calibri" w:hAnsi="Calibri" w:cs="Calibri"/>
          <w:color w:val="000000"/>
          <w:sz w:val="22"/>
          <w:szCs w:val="22"/>
          <w:lang w:eastAsia="lt-LT" w:bidi="lt-LT"/>
        </w:rPr>
        <w:t>vnt.</w:t>
      </w:r>
      <w:r w:rsidR="000B3419" w:rsidRPr="00BE1E42">
        <w:rPr>
          <w:rFonts w:ascii="Calibri" w:hAnsi="Calibri" w:cs="Calibri"/>
          <w:color w:val="000000"/>
          <w:sz w:val="22"/>
          <w:szCs w:val="22"/>
          <w:lang w:eastAsia="lt-LT" w:bidi="lt-LT"/>
        </w:rPr>
        <w:t xml:space="preserve"> išman</w:t>
      </w:r>
      <w:r w:rsidR="004B6D7D" w:rsidRPr="00BE1E42">
        <w:rPr>
          <w:rFonts w:ascii="Calibri" w:hAnsi="Calibri" w:cs="Calibri"/>
          <w:color w:val="000000"/>
          <w:sz w:val="22"/>
          <w:szCs w:val="22"/>
          <w:lang w:eastAsia="lt-LT" w:bidi="lt-LT"/>
        </w:rPr>
        <w:t>i</w:t>
      </w:r>
      <w:r w:rsidR="00D60A88" w:rsidRPr="00BE1E42">
        <w:rPr>
          <w:rFonts w:ascii="Calibri" w:hAnsi="Calibri" w:cs="Calibri"/>
          <w:color w:val="000000"/>
          <w:sz w:val="22"/>
          <w:szCs w:val="22"/>
          <w:lang w:eastAsia="lt-LT" w:bidi="lt-LT"/>
        </w:rPr>
        <w:t>ųjų</w:t>
      </w:r>
      <w:r w:rsidR="005765FD" w:rsidRPr="00BE1E42">
        <w:rPr>
          <w:rFonts w:ascii="Calibri" w:hAnsi="Calibri" w:cs="Calibri"/>
          <w:color w:val="000000"/>
          <w:sz w:val="22"/>
          <w:szCs w:val="22"/>
          <w:lang w:eastAsia="lt-LT" w:bidi="lt-LT"/>
        </w:rPr>
        <w:t xml:space="preserve"> </w:t>
      </w:r>
      <w:r w:rsidR="000B3419" w:rsidRPr="00BE1E42">
        <w:rPr>
          <w:rFonts w:ascii="Calibri" w:hAnsi="Calibri" w:cs="Calibri"/>
          <w:color w:val="000000"/>
          <w:sz w:val="22"/>
          <w:szCs w:val="22"/>
          <w:lang w:eastAsia="lt-LT" w:bidi="lt-LT"/>
        </w:rPr>
        <w:t>telefon</w:t>
      </w:r>
      <w:r w:rsidR="004A6820" w:rsidRPr="00BE1E42">
        <w:rPr>
          <w:rFonts w:ascii="Calibri" w:hAnsi="Calibri" w:cs="Calibri"/>
          <w:color w:val="000000"/>
          <w:sz w:val="22"/>
          <w:szCs w:val="22"/>
          <w:lang w:eastAsia="lt-LT" w:bidi="lt-LT"/>
        </w:rPr>
        <w:t>ų</w:t>
      </w:r>
      <w:r w:rsidR="000B3419" w:rsidRPr="00BE1E42">
        <w:rPr>
          <w:rFonts w:ascii="Calibri" w:hAnsi="Calibri" w:cs="Calibri"/>
          <w:color w:val="000000"/>
          <w:sz w:val="22"/>
          <w:szCs w:val="22"/>
          <w:lang w:eastAsia="lt-LT" w:bidi="lt-LT"/>
        </w:rPr>
        <w:t xml:space="preserve"> </w:t>
      </w:r>
      <w:r w:rsidR="005666A1" w:rsidRPr="00BE1E42">
        <w:rPr>
          <w:rFonts w:ascii="Calibri" w:hAnsi="Calibri" w:cs="Calibri"/>
          <w:color w:val="000000"/>
          <w:sz w:val="22"/>
          <w:szCs w:val="22"/>
          <w:lang w:eastAsia="lt-LT" w:bidi="lt-LT"/>
        </w:rPr>
        <w:t xml:space="preserve">su </w:t>
      </w:r>
      <w:r w:rsidR="003D631F" w:rsidRPr="00BE1E42">
        <w:rPr>
          <w:rFonts w:ascii="Calibri" w:hAnsi="Calibri" w:cs="Calibri"/>
          <w:color w:val="000000"/>
          <w:sz w:val="22"/>
          <w:szCs w:val="22"/>
          <w:lang w:eastAsia="lt-LT" w:bidi="lt-LT"/>
        </w:rPr>
        <w:t>ekrano apsaug</w:t>
      </w:r>
      <w:r w:rsidR="00B65985" w:rsidRPr="00BE1E42">
        <w:rPr>
          <w:rFonts w:ascii="Calibri" w:hAnsi="Calibri" w:cs="Calibri"/>
          <w:color w:val="000000"/>
          <w:sz w:val="22"/>
          <w:szCs w:val="22"/>
          <w:lang w:eastAsia="lt-LT" w:bidi="lt-LT"/>
        </w:rPr>
        <w:t>omis</w:t>
      </w:r>
      <w:r w:rsidR="00124800" w:rsidRPr="00BE1E42">
        <w:rPr>
          <w:rFonts w:ascii="Calibri" w:hAnsi="Calibri" w:cs="Calibri"/>
          <w:color w:val="000000"/>
          <w:sz w:val="22"/>
          <w:szCs w:val="22"/>
          <w:lang w:eastAsia="lt-LT" w:bidi="lt-LT"/>
        </w:rPr>
        <w:t>, krovikli</w:t>
      </w:r>
      <w:r w:rsidR="00B65985" w:rsidRPr="00BE1E42">
        <w:rPr>
          <w:rFonts w:ascii="Calibri" w:hAnsi="Calibri" w:cs="Calibri"/>
          <w:color w:val="000000"/>
          <w:sz w:val="22"/>
          <w:szCs w:val="22"/>
          <w:lang w:eastAsia="lt-LT" w:bidi="lt-LT"/>
        </w:rPr>
        <w:t>ais</w:t>
      </w:r>
      <w:r w:rsidR="00124800" w:rsidRPr="00BE1E42">
        <w:rPr>
          <w:rFonts w:ascii="Calibri" w:hAnsi="Calibri" w:cs="Calibri"/>
          <w:color w:val="000000"/>
          <w:sz w:val="22"/>
          <w:szCs w:val="22"/>
          <w:lang w:eastAsia="lt-LT" w:bidi="lt-LT"/>
        </w:rPr>
        <w:t>,</w:t>
      </w:r>
      <w:r w:rsidR="00A50D55" w:rsidRPr="00BE1E42">
        <w:rPr>
          <w:rFonts w:ascii="Calibri" w:hAnsi="Calibri" w:cs="Calibri"/>
          <w:color w:val="000000"/>
          <w:sz w:val="22"/>
          <w:szCs w:val="22"/>
          <w:lang w:eastAsia="lt-LT" w:bidi="lt-LT"/>
        </w:rPr>
        <w:t xml:space="preserve"> apsauginiais </w:t>
      </w:r>
      <w:r w:rsidR="00124800" w:rsidRPr="00BE1E42">
        <w:rPr>
          <w:rFonts w:ascii="Calibri" w:hAnsi="Calibri" w:cs="Calibri"/>
          <w:color w:val="000000"/>
          <w:sz w:val="22"/>
          <w:szCs w:val="22"/>
          <w:lang w:eastAsia="lt-LT" w:bidi="lt-LT"/>
        </w:rPr>
        <w:t>dėkl</w:t>
      </w:r>
      <w:r w:rsidR="00B65985" w:rsidRPr="00BE1E42">
        <w:rPr>
          <w:rFonts w:ascii="Calibri" w:hAnsi="Calibri" w:cs="Calibri"/>
          <w:color w:val="000000"/>
          <w:sz w:val="22"/>
          <w:szCs w:val="22"/>
          <w:lang w:eastAsia="lt-LT" w:bidi="lt-LT"/>
        </w:rPr>
        <w:t>ais</w:t>
      </w:r>
      <w:r w:rsidR="00493376" w:rsidRPr="00BE1E42">
        <w:rPr>
          <w:rFonts w:ascii="Calibri" w:hAnsi="Calibri" w:cs="Calibri"/>
          <w:color w:val="000000"/>
          <w:sz w:val="22"/>
          <w:szCs w:val="22"/>
          <w:lang w:eastAsia="lt-LT" w:bidi="lt-LT"/>
        </w:rPr>
        <w:t>,</w:t>
      </w:r>
      <w:r w:rsidR="00C304BF" w:rsidRPr="00BE1E42">
        <w:rPr>
          <w:rFonts w:ascii="Calibri" w:hAnsi="Calibri" w:cs="Calibri"/>
          <w:color w:val="000000"/>
          <w:sz w:val="22"/>
          <w:szCs w:val="22"/>
          <w:lang w:eastAsia="lt-LT" w:bidi="lt-LT"/>
        </w:rPr>
        <w:t xml:space="preserve"> komplektus</w:t>
      </w:r>
      <w:r w:rsidR="00DF42B5" w:rsidRPr="00BE1E42">
        <w:rPr>
          <w:rFonts w:ascii="Calibri" w:hAnsi="Calibri" w:cs="Calibri"/>
          <w:color w:val="000000"/>
          <w:sz w:val="22"/>
          <w:szCs w:val="22"/>
          <w:lang w:eastAsia="lt-LT" w:bidi="lt-LT"/>
        </w:rPr>
        <w:t xml:space="preserve">. </w:t>
      </w:r>
      <w:r w:rsidR="002914B3" w:rsidRPr="00BE1E42">
        <w:rPr>
          <w:rFonts w:ascii="Calibri" w:hAnsi="Calibri" w:cs="Calibri"/>
          <w:color w:val="000000"/>
          <w:sz w:val="22"/>
          <w:szCs w:val="22"/>
          <w:lang w:eastAsia="lt-LT" w:bidi="lt-LT"/>
        </w:rPr>
        <w:t>Išmani</w:t>
      </w:r>
      <w:r w:rsidR="00042381" w:rsidRPr="00BE1E42">
        <w:rPr>
          <w:rFonts w:ascii="Calibri" w:hAnsi="Calibri" w:cs="Calibri"/>
          <w:color w:val="000000"/>
          <w:sz w:val="22"/>
          <w:szCs w:val="22"/>
          <w:lang w:eastAsia="lt-LT" w:bidi="lt-LT"/>
        </w:rPr>
        <w:t>ųjų</w:t>
      </w:r>
      <w:r w:rsidR="002914B3" w:rsidRPr="00BE1E42">
        <w:rPr>
          <w:rFonts w:ascii="Calibri" w:hAnsi="Calibri" w:cs="Calibri"/>
          <w:color w:val="000000"/>
          <w:sz w:val="22"/>
          <w:szCs w:val="22"/>
          <w:lang w:eastAsia="lt-LT" w:bidi="lt-LT"/>
        </w:rPr>
        <w:t xml:space="preserve"> telefon</w:t>
      </w:r>
      <w:r w:rsidR="00042381" w:rsidRPr="00BE1E42">
        <w:rPr>
          <w:rFonts w:ascii="Calibri" w:hAnsi="Calibri" w:cs="Calibri"/>
          <w:color w:val="000000"/>
          <w:sz w:val="22"/>
          <w:szCs w:val="22"/>
          <w:lang w:eastAsia="lt-LT" w:bidi="lt-LT"/>
        </w:rPr>
        <w:t>ų</w:t>
      </w:r>
      <w:r w:rsidR="005666A1" w:rsidRPr="00BE1E42">
        <w:rPr>
          <w:rFonts w:ascii="Calibri" w:hAnsi="Calibri" w:cs="Calibri"/>
          <w:color w:val="000000"/>
          <w:sz w:val="22"/>
          <w:szCs w:val="22"/>
          <w:lang w:eastAsia="lt-LT" w:bidi="lt-LT"/>
        </w:rPr>
        <w:t xml:space="preserve"> </w:t>
      </w:r>
      <w:r w:rsidR="002914B3" w:rsidRPr="00BE1E42">
        <w:rPr>
          <w:rFonts w:ascii="Calibri" w:hAnsi="Calibri" w:cs="Calibri"/>
          <w:color w:val="000000"/>
          <w:sz w:val="22"/>
          <w:szCs w:val="22"/>
          <w:lang w:eastAsia="lt-LT" w:bidi="lt-LT"/>
        </w:rPr>
        <w:t>p</w:t>
      </w:r>
      <w:r w:rsidR="009F37C9" w:rsidRPr="00BE1E42">
        <w:rPr>
          <w:rFonts w:ascii="Calibri" w:hAnsi="Calibri" w:cs="Calibri"/>
          <w:color w:val="000000"/>
          <w:sz w:val="22"/>
          <w:szCs w:val="22"/>
          <w:lang w:eastAsia="lt-LT" w:bidi="lt-LT"/>
        </w:rPr>
        <w:t xml:space="preserve">ristatymo vieta </w:t>
      </w:r>
      <w:r w:rsidR="008F6974" w:rsidRPr="00BE1E42">
        <w:rPr>
          <w:rFonts w:ascii="Calibri" w:hAnsi="Calibri" w:cs="Calibri"/>
          <w:color w:val="000000"/>
          <w:sz w:val="22"/>
          <w:szCs w:val="22"/>
          <w:lang w:eastAsia="lt-LT" w:bidi="lt-LT"/>
        </w:rPr>
        <w:t xml:space="preserve">– </w:t>
      </w:r>
      <w:r w:rsidR="00B7354A" w:rsidRPr="00BE1E42">
        <w:rPr>
          <w:rFonts w:ascii="Calibri" w:hAnsi="Calibri" w:cs="Calibri"/>
          <w:color w:val="000000"/>
          <w:sz w:val="22"/>
          <w:szCs w:val="22"/>
          <w:lang w:eastAsia="lt-LT" w:bidi="lt-LT"/>
        </w:rPr>
        <w:t>Kęstučio g. 45</w:t>
      </w:r>
      <w:r w:rsidR="008F6974" w:rsidRPr="00BE1E42">
        <w:rPr>
          <w:rFonts w:ascii="Calibri" w:hAnsi="Calibri" w:cs="Calibri"/>
          <w:color w:val="000000"/>
          <w:sz w:val="22"/>
          <w:szCs w:val="22"/>
          <w:lang w:eastAsia="lt-LT" w:bidi="lt-LT"/>
        </w:rPr>
        <w:t xml:space="preserve">, Vilnius. </w:t>
      </w:r>
      <w:r w:rsidR="000E7747" w:rsidRPr="00BE1E42">
        <w:rPr>
          <w:rFonts w:ascii="Calibri" w:hAnsi="Calibri" w:cs="Calibri"/>
          <w:sz w:val="22"/>
          <w:szCs w:val="22"/>
          <w:shd w:val="clear" w:color="auto" w:fill="FFFFFF"/>
        </w:rPr>
        <w:t xml:space="preserve">Kilus klausimams dėl Perkančiosios organizacijos prekių pirkimo ar kitų klausimų, nurodomas kontaktinis asmuo: </w:t>
      </w:r>
      <w:r w:rsidR="008B5607" w:rsidRPr="00BE1E42">
        <w:rPr>
          <w:rFonts w:ascii="Calibri" w:hAnsi="Calibri" w:cs="Calibri"/>
          <w:sz w:val="22"/>
          <w:szCs w:val="22"/>
          <w:shd w:val="clear" w:color="auto" w:fill="FFFFFF"/>
        </w:rPr>
        <w:t>Edgaras Mastebrockis</w:t>
      </w:r>
      <w:r w:rsidR="000E7747" w:rsidRPr="00BE1E42">
        <w:rPr>
          <w:rFonts w:ascii="Calibri" w:hAnsi="Calibri" w:cs="Calibri"/>
          <w:sz w:val="22"/>
          <w:szCs w:val="22"/>
          <w:shd w:val="clear" w:color="auto" w:fill="FFFFFF"/>
        </w:rPr>
        <w:t xml:space="preserve">, </w:t>
      </w:r>
      <w:r w:rsidR="00467D57" w:rsidRPr="00BE1E42">
        <w:rPr>
          <w:rFonts w:ascii="Calibri" w:hAnsi="Calibri" w:cs="Calibri"/>
          <w:sz w:val="22"/>
          <w:szCs w:val="22"/>
          <w:shd w:val="clear" w:color="auto" w:fill="FFFFFF"/>
        </w:rPr>
        <w:t xml:space="preserve">Informacinių </w:t>
      </w:r>
      <w:r w:rsidR="00AB581E" w:rsidRPr="00BE1E42">
        <w:rPr>
          <w:rFonts w:ascii="Calibri" w:hAnsi="Calibri" w:cs="Calibri"/>
          <w:sz w:val="22"/>
          <w:szCs w:val="22"/>
          <w:shd w:val="clear" w:color="auto" w:fill="FFFFFF"/>
        </w:rPr>
        <w:t>sprendimų kompiuterinių darbo vietų vadovas</w:t>
      </w:r>
      <w:r w:rsidR="000E7747" w:rsidRPr="00BE1E42">
        <w:rPr>
          <w:rFonts w:ascii="Calibri" w:hAnsi="Calibri" w:cs="Calibri"/>
          <w:sz w:val="22"/>
          <w:szCs w:val="22"/>
          <w:shd w:val="clear" w:color="auto" w:fill="FFFFFF"/>
        </w:rPr>
        <w:t>, +3706</w:t>
      </w:r>
      <w:r w:rsidR="003126F1" w:rsidRPr="00BE1E42">
        <w:rPr>
          <w:rFonts w:ascii="Calibri" w:hAnsi="Calibri" w:cs="Calibri"/>
          <w:sz w:val="22"/>
          <w:szCs w:val="22"/>
          <w:shd w:val="clear" w:color="auto" w:fill="FFFFFF"/>
        </w:rPr>
        <w:t>8254624</w:t>
      </w:r>
      <w:r w:rsidR="000E7747" w:rsidRPr="00BE1E42">
        <w:rPr>
          <w:rFonts w:ascii="Calibri" w:hAnsi="Calibri" w:cs="Calibri"/>
          <w:sz w:val="22"/>
          <w:szCs w:val="22"/>
          <w:shd w:val="clear" w:color="auto" w:fill="FFFFFF"/>
        </w:rPr>
        <w:t xml:space="preserve">, el. p. </w:t>
      </w:r>
      <w:hyperlink r:id="rId7" w:history="1">
        <w:r w:rsidR="003126F1" w:rsidRPr="00BE1E42">
          <w:rPr>
            <w:rStyle w:val="Hipersaitas"/>
            <w:rFonts w:ascii="Calibri" w:hAnsi="Calibri" w:cs="Calibri"/>
            <w:sz w:val="22"/>
            <w:szCs w:val="22"/>
            <w:shd w:val="clear" w:color="auto" w:fill="FFFFFF"/>
          </w:rPr>
          <w:t>Edgaras.Mastebrockis@turtas.lt</w:t>
        </w:r>
      </w:hyperlink>
    </w:p>
    <w:p w14:paraId="33624F6D" w14:textId="77777777" w:rsidR="00E64ADD" w:rsidRPr="00BE1E42" w:rsidRDefault="00E64ADD" w:rsidP="000D5F54">
      <w:pPr>
        <w:ind w:left="34"/>
        <w:jc w:val="center"/>
        <w:rPr>
          <w:rFonts w:ascii="Calibri" w:eastAsia="Calibri" w:hAnsi="Calibri" w:cs="Calibri"/>
          <w:bCs/>
          <w:sz w:val="22"/>
          <w:szCs w:val="22"/>
        </w:rPr>
      </w:pPr>
    </w:p>
    <w:p w14:paraId="6EA57625" w14:textId="3CBBCDDA" w:rsidR="00F163E3" w:rsidRPr="002156D0" w:rsidRDefault="00536E34" w:rsidP="005E3090">
      <w:pPr>
        <w:ind w:left="34"/>
        <w:rPr>
          <w:rFonts w:ascii="Calibri" w:eastAsia="Calibri" w:hAnsi="Calibri" w:cs="Calibri"/>
          <w:bCs/>
          <w:sz w:val="22"/>
          <w:szCs w:val="22"/>
          <w:u w:val="single"/>
        </w:rPr>
      </w:pPr>
      <w:r w:rsidRPr="002156D0">
        <w:rPr>
          <w:rFonts w:ascii="Calibri" w:eastAsia="Calibri" w:hAnsi="Calibri" w:cs="Calibri"/>
          <w:bCs/>
          <w:sz w:val="22"/>
          <w:szCs w:val="22"/>
          <w:u w:val="single"/>
        </w:rPr>
        <w:t xml:space="preserve">II. </w:t>
      </w:r>
      <w:r w:rsidR="00F163E3" w:rsidRPr="002156D0">
        <w:rPr>
          <w:rFonts w:ascii="Calibri" w:eastAsia="Calibri" w:hAnsi="Calibri" w:cs="Calibri"/>
          <w:bCs/>
          <w:sz w:val="22"/>
          <w:szCs w:val="22"/>
          <w:u w:val="single"/>
        </w:rPr>
        <w:t>PREKĖS TECHNINĖ CHARAKTERISTIKA</w:t>
      </w:r>
      <w:r w:rsidR="005E3090" w:rsidRPr="002156D0">
        <w:rPr>
          <w:rFonts w:ascii="Calibri" w:eastAsia="Calibri" w:hAnsi="Calibri" w:cs="Calibri"/>
          <w:bCs/>
          <w:sz w:val="22"/>
          <w:szCs w:val="22"/>
          <w:u w:val="single"/>
        </w:rPr>
        <w:t>.</w:t>
      </w:r>
    </w:p>
    <w:p w14:paraId="7F8B9D5E" w14:textId="148ABC66" w:rsidR="00F163E3" w:rsidRPr="00BE1E42" w:rsidRDefault="00111CFF" w:rsidP="00111CFF">
      <w:pPr>
        <w:ind w:left="34"/>
        <w:jc w:val="right"/>
        <w:rPr>
          <w:rFonts w:ascii="Calibri" w:eastAsia="Calibri" w:hAnsi="Calibri" w:cs="Calibri"/>
          <w:bCs/>
          <w:sz w:val="22"/>
          <w:szCs w:val="22"/>
        </w:rPr>
      </w:pPr>
      <w:r>
        <w:rPr>
          <w:rFonts w:ascii="Calibri" w:eastAsia="Calibri" w:hAnsi="Calibri" w:cs="Calibri"/>
          <w:bCs/>
          <w:sz w:val="22"/>
          <w:szCs w:val="22"/>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9386"/>
      </w:tblGrid>
      <w:tr w:rsidR="00111CFF" w:rsidRPr="00BE1E42" w14:paraId="31B1D168" w14:textId="340B71EA" w:rsidTr="00111CFF">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045D1F48" w14:textId="77777777" w:rsidR="00111CFF" w:rsidRPr="00BE1E42" w:rsidRDefault="00111CFF" w:rsidP="000D5F54">
            <w:pPr>
              <w:ind w:left="34"/>
              <w:jc w:val="center"/>
              <w:rPr>
                <w:rFonts w:ascii="Calibri" w:eastAsia="Calibri" w:hAnsi="Calibri" w:cs="Calibri"/>
                <w:b/>
                <w:sz w:val="22"/>
                <w:szCs w:val="22"/>
              </w:rPr>
            </w:pPr>
            <w:r w:rsidRPr="00BE1E42">
              <w:rPr>
                <w:rFonts w:ascii="Calibri" w:eastAsia="Calibri" w:hAnsi="Calibri" w:cs="Calibri"/>
                <w:b/>
                <w:sz w:val="22"/>
                <w:szCs w:val="22"/>
              </w:rPr>
              <w:t>Eil.</w:t>
            </w:r>
          </w:p>
          <w:p w14:paraId="0385C462" w14:textId="77777777" w:rsidR="00111CFF" w:rsidRPr="00BE1E42" w:rsidRDefault="00111CFF" w:rsidP="000D5F54">
            <w:pPr>
              <w:ind w:left="34"/>
              <w:jc w:val="center"/>
              <w:rPr>
                <w:rFonts w:ascii="Calibri" w:eastAsia="Calibri" w:hAnsi="Calibri" w:cs="Calibri"/>
                <w:b/>
                <w:sz w:val="22"/>
                <w:szCs w:val="22"/>
              </w:rPr>
            </w:pPr>
            <w:r w:rsidRPr="00BE1E42">
              <w:rPr>
                <w:rFonts w:ascii="Calibri" w:eastAsia="Calibri" w:hAnsi="Calibri" w:cs="Calibri"/>
                <w:b/>
                <w:sz w:val="22"/>
                <w:szCs w:val="22"/>
              </w:rPr>
              <w:t>Nr.</w:t>
            </w:r>
          </w:p>
        </w:tc>
        <w:tc>
          <w:tcPr>
            <w:tcW w:w="9386" w:type="dxa"/>
            <w:tcBorders>
              <w:top w:val="single" w:sz="4" w:space="0" w:color="auto"/>
              <w:left w:val="single" w:sz="4" w:space="0" w:color="auto"/>
              <w:bottom w:val="single" w:sz="4" w:space="0" w:color="auto"/>
              <w:right w:val="single" w:sz="4" w:space="0" w:color="auto"/>
            </w:tcBorders>
            <w:vAlign w:val="center"/>
            <w:hideMark/>
          </w:tcPr>
          <w:p w14:paraId="3DCB920F" w14:textId="3FEB4B34" w:rsidR="00111CFF" w:rsidRPr="00BE1E42" w:rsidRDefault="00111CFF" w:rsidP="00565BC1">
            <w:pPr>
              <w:ind w:left="34"/>
              <w:jc w:val="center"/>
              <w:rPr>
                <w:rFonts w:ascii="Calibri" w:eastAsia="Calibri" w:hAnsi="Calibri" w:cs="Calibri"/>
                <w:b/>
                <w:sz w:val="22"/>
                <w:szCs w:val="22"/>
              </w:rPr>
            </w:pPr>
            <w:r w:rsidRPr="00BE1E42">
              <w:rPr>
                <w:rFonts w:ascii="Calibri" w:eastAsia="Calibri" w:hAnsi="Calibri" w:cs="Calibri"/>
                <w:b/>
                <w:sz w:val="22"/>
                <w:szCs w:val="22"/>
              </w:rPr>
              <w:t>Prekei keliami techniniai rodikliai</w:t>
            </w:r>
          </w:p>
        </w:tc>
      </w:tr>
      <w:tr w:rsidR="00111CFF" w:rsidRPr="00BE1E42" w14:paraId="0697DCFD" w14:textId="3A3B51F4" w:rsidTr="00111CFF">
        <w:tc>
          <w:tcPr>
            <w:tcW w:w="0" w:type="auto"/>
            <w:tcBorders>
              <w:top w:val="single" w:sz="4" w:space="0" w:color="auto"/>
              <w:left w:val="single" w:sz="4" w:space="0" w:color="auto"/>
              <w:bottom w:val="single" w:sz="4" w:space="0" w:color="auto"/>
              <w:right w:val="single" w:sz="4" w:space="0" w:color="auto"/>
            </w:tcBorders>
            <w:vAlign w:val="center"/>
            <w:hideMark/>
          </w:tcPr>
          <w:p w14:paraId="2431838D" w14:textId="2D05B925"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1A907597" w14:textId="3CD68F46"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Vidutinio našumo išmanusis mobilusis telefonas</w:t>
            </w:r>
            <w:r w:rsidR="00D163C0">
              <w:rPr>
                <w:rFonts w:ascii="Calibri" w:eastAsia="Calibri" w:hAnsi="Calibri" w:cs="Calibri"/>
                <w:bCs/>
                <w:sz w:val="22"/>
                <w:szCs w:val="22"/>
              </w:rPr>
              <w:t>.</w:t>
            </w:r>
          </w:p>
        </w:tc>
      </w:tr>
      <w:tr w:rsidR="00111CFF" w:rsidRPr="00BE1E42" w14:paraId="0356D64E" w14:textId="245C7A71" w:rsidTr="00111CFF">
        <w:tc>
          <w:tcPr>
            <w:tcW w:w="0" w:type="auto"/>
            <w:tcBorders>
              <w:top w:val="single" w:sz="4" w:space="0" w:color="auto"/>
              <w:left w:val="single" w:sz="4" w:space="0" w:color="auto"/>
              <w:bottom w:val="single" w:sz="4" w:space="0" w:color="auto"/>
              <w:right w:val="single" w:sz="4" w:space="0" w:color="auto"/>
            </w:tcBorders>
            <w:vAlign w:val="center"/>
          </w:tcPr>
          <w:p w14:paraId="76DB3F16"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61960D28" w14:textId="3AEEF17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Dydis: aukštis – ne didesnis nei 162 mm</w:t>
            </w:r>
            <w:r>
              <w:rPr>
                <w:rFonts w:ascii="Calibri" w:eastAsia="Calibri" w:hAnsi="Calibri" w:cs="Calibri"/>
                <w:bCs/>
                <w:sz w:val="22"/>
                <w:szCs w:val="22"/>
              </w:rPr>
              <w:t>.</w:t>
            </w:r>
          </w:p>
          <w:p w14:paraId="548397F7" w14:textId="11D81DD5" w:rsidR="00111CFF" w:rsidRPr="00BE1E42" w:rsidRDefault="00111CFF" w:rsidP="174027D6">
            <w:pPr>
              <w:ind w:left="34"/>
              <w:jc w:val="both"/>
              <w:rPr>
                <w:rFonts w:ascii="Calibri" w:eastAsia="Calibri" w:hAnsi="Calibri" w:cs="Calibri"/>
                <w:sz w:val="22"/>
                <w:szCs w:val="22"/>
              </w:rPr>
            </w:pPr>
            <w:r w:rsidRPr="00BE1E42">
              <w:rPr>
                <w:rFonts w:ascii="Calibri" w:eastAsia="Calibri" w:hAnsi="Calibri" w:cs="Calibri"/>
                <w:sz w:val="22"/>
                <w:szCs w:val="22"/>
              </w:rPr>
              <w:t>Storis –  ne didesnis nei 7 mm ( su kamera ne daugiau 9,7 mm )</w:t>
            </w:r>
            <w:r>
              <w:rPr>
                <w:rFonts w:ascii="Calibri" w:eastAsia="Calibri" w:hAnsi="Calibri" w:cs="Calibri"/>
                <w:sz w:val="22"/>
                <w:szCs w:val="22"/>
              </w:rPr>
              <w:t>.</w:t>
            </w:r>
          </w:p>
          <w:p w14:paraId="5769AFCD" w14:textId="2AFD1F17"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Plotis – ne didesnis nei 77 mm</w:t>
            </w:r>
            <w:r>
              <w:rPr>
                <w:rFonts w:ascii="Calibri" w:eastAsia="Calibri" w:hAnsi="Calibri" w:cs="Calibri"/>
                <w:bCs/>
                <w:sz w:val="22"/>
                <w:szCs w:val="22"/>
              </w:rPr>
              <w:t>.</w:t>
            </w:r>
          </w:p>
          <w:p w14:paraId="27951D0E" w14:textId="4B9E7D5C"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Svoris – ne didesnis kaip 180 g</w:t>
            </w:r>
            <w:r>
              <w:rPr>
                <w:rFonts w:ascii="Calibri" w:eastAsia="Calibri" w:hAnsi="Calibri" w:cs="Calibri"/>
                <w:bCs/>
                <w:sz w:val="22"/>
                <w:szCs w:val="22"/>
              </w:rPr>
              <w:t>.</w:t>
            </w:r>
          </w:p>
          <w:p w14:paraId="541037CF" w14:textId="1A3C219E"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Spalva – Tamsi ( juoda)</w:t>
            </w:r>
            <w:r>
              <w:rPr>
                <w:rFonts w:ascii="Calibri" w:eastAsia="Calibri" w:hAnsi="Calibri" w:cs="Calibri"/>
                <w:bCs/>
                <w:sz w:val="22"/>
                <w:szCs w:val="22"/>
              </w:rPr>
              <w:t>.</w:t>
            </w:r>
          </w:p>
        </w:tc>
      </w:tr>
      <w:tr w:rsidR="00111CFF" w:rsidRPr="00BE1E42" w14:paraId="26D82097" w14:textId="5143E6E2" w:rsidTr="00111CFF">
        <w:tc>
          <w:tcPr>
            <w:tcW w:w="0" w:type="auto"/>
            <w:tcBorders>
              <w:top w:val="single" w:sz="4" w:space="0" w:color="auto"/>
              <w:left w:val="single" w:sz="4" w:space="0" w:color="auto"/>
              <w:bottom w:val="single" w:sz="4" w:space="0" w:color="auto"/>
              <w:right w:val="single" w:sz="4" w:space="0" w:color="auto"/>
            </w:tcBorders>
            <w:vAlign w:val="center"/>
          </w:tcPr>
          <w:p w14:paraId="78D46888"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E75000D" w14:textId="0FE27328"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Duomenų perdavimo technologija</w:t>
            </w:r>
            <w:r>
              <w:rPr>
                <w:rFonts w:ascii="Calibri" w:eastAsia="Calibri" w:hAnsi="Calibri" w:cs="Calibri"/>
                <w:bCs/>
                <w:sz w:val="22"/>
                <w:szCs w:val="22"/>
              </w:rPr>
              <w:t>.</w:t>
            </w:r>
          </w:p>
          <w:p w14:paraId="07BB3022" w14:textId="7D68875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GPRS, EDGE, UMTS, HSDPA, 5G ar lygiavertes savybes užtikrinanti technologija</w:t>
            </w:r>
            <w:r>
              <w:rPr>
                <w:rFonts w:ascii="Calibri" w:eastAsia="Calibri" w:hAnsi="Calibri" w:cs="Calibri"/>
                <w:bCs/>
                <w:sz w:val="22"/>
                <w:szCs w:val="22"/>
              </w:rPr>
              <w:t>.</w:t>
            </w:r>
          </w:p>
        </w:tc>
      </w:tr>
      <w:tr w:rsidR="00111CFF" w:rsidRPr="00BE1E42" w14:paraId="64E20030" w14:textId="3F443A7D" w:rsidTr="00111CFF">
        <w:tc>
          <w:tcPr>
            <w:tcW w:w="0" w:type="auto"/>
            <w:tcBorders>
              <w:top w:val="single" w:sz="4" w:space="0" w:color="auto"/>
              <w:left w:val="single" w:sz="4" w:space="0" w:color="auto"/>
              <w:bottom w:val="single" w:sz="4" w:space="0" w:color="auto"/>
              <w:right w:val="single" w:sz="4" w:space="0" w:color="auto"/>
            </w:tcBorders>
            <w:vAlign w:val="center"/>
          </w:tcPr>
          <w:p w14:paraId="21FBAAD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0EAE4051" w14:textId="77777777"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Bevielio tinklo palaikymas</w:t>
            </w:r>
          </w:p>
          <w:p w14:paraId="4ED62757" w14:textId="731E6C55"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Wi-Fi 802.11 a/b/g/n, DLNA, WiFi Direct</w:t>
            </w:r>
          </w:p>
        </w:tc>
      </w:tr>
      <w:tr w:rsidR="00111CFF" w:rsidRPr="00BE1E42" w14:paraId="37CDE30C" w14:textId="7B582928" w:rsidTr="00111CFF">
        <w:tc>
          <w:tcPr>
            <w:tcW w:w="0" w:type="auto"/>
            <w:tcBorders>
              <w:top w:val="single" w:sz="4" w:space="0" w:color="auto"/>
              <w:left w:val="single" w:sz="4" w:space="0" w:color="auto"/>
              <w:bottom w:val="single" w:sz="4" w:space="0" w:color="auto"/>
              <w:right w:val="single" w:sz="4" w:space="0" w:color="auto"/>
            </w:tcBorders>
            <w:vAlign w:val="center"/>
          </w:tcPr>
          <w:p w14:paraId="72624780"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3F5DF009" w14:textId="6090345E"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Ekrano dydis (coliais) nuo 6,</w:t>
            </w:r>
            <w:r>
              <w:rPr>
                <w:rFonts w:ascii="Calibri" w:eastAsia="Calibri" w:hAnsi="Calibri" w:cs="Calibri"/>
                <w:bCs/>
                <w:sz w:val="22"/>
                <w:szCs w:val="22"/>
              </w:rPr>
              <w:t>6 iki 6,7</w:t>
            </w:r>
            <w:r w:rsidR="00383A8D">
              <w:rPr>
                <w:rFonts w:ascii="Calibri" w:eastAsia="Calibri" w:hAnsi="Calibri" w:cs="Calibri"/>
                <w:bCs/>
                <w:sz w:val="22"/>
                <w:szCs w:val="22"/>
              </w:rPr>
              <w:t xml:space="preserve"> colių.</w:t>
            </w:r>
          </w:p>
        </w:tc>
      </w:tr>
      <w:tr w:rsidR="00111CFF" w:rsidRPr="00BE1E42" w14:paraId="18FB9C40" w14:textId="66F63D5C" w:rsidTr="00111CFF">
        <w:trPr>
          <w:trHeight w:val="662"/>
        </w:trPr>
        <w:tc>
          <w:tcPr>
            <w:tcW w:w="0" w:type="auto"/>
            <w:tcBorders>
              <w:top w:val="single" w:sz="4" w:space="0" w:color="auto"/>
              <w:left w:val="single" w:sz="4" w:space="0" w:color="auto"/>
              <w:bottom w:val="single" w:sz="4" w:space="0" w:color="auto"/>
              <w:right w:val="single" w:sz="4" w:space="0" w:color="auto"/>
            </w:tcBorders>
            <w:vAlign w:val="center"/>
          </w:tcPr>
          <w:p w14:paraId="1CC2C56B"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771C4C5F" w14:textId="76191206"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 xml:space="preserve">Jutiklinio ekrano tipas – </w:t>
            </w:r>
            <w:r w:rsidRPr="00BE1E42">
              <w:rPr>
                <w:rFonts w:ascii="Calibri" w:eastAsia="Calibri" w:hAnsi="Calibri" w:cs="Calibri"/>
                <w:b/>
                <w:bCs/>
                <w:sz w:val="22"/>
                <w:szCs w:val="22"/>
              </w:rPr>
              <w:t>Super AMOLED Plus, 120Hz, HDR, 1900 nits</w:t>
            </w:r>
            <w:r w:rsidRPr="00BE1E42">
              <w:rPr>
                <w:rFonts w:ascii="Calibri" w:hAnsi="Calibri" w:cs="Calibri"/>
                <w:bCs/>
                <w:color w:val="000000"/>
                <w:sz w:val="22"/>
                <w:szCs w:val="22"/>
                <w:shd w:val="clear" w:color="auto" w:fill="FAFAFA"/>
              </w:rPr>
              <w:t xml:space="preserve">,  ar lygiavertis, ekrano raiška ne mažesnė kaip </w:t>
            </w:r>
            <w:r w:rsidRPr="00BE1E42">
              <w:rPr>
                <w:rFonts w:ascii="Calibri" w:hAnsi="Calibri" w:cs="Calibri"/>
                <w:b/>
                <w:bCs/>
                <w:color w:val="000000"/>
                <w:sz w:val="22"/>
                <w:szCs w:val="22"/>
                <w:shd w:val="clear" w:color="auto" w:fill="FAFAFA"/>
              </w:rPr>
              <w:t>2340 X 1080</w:t>
            </w:r>
            <w:r>
              <w:rPr>
                <w:rFonts w:ascii="Calibri" w:hAnsi="Calibri" w:cs="Calibri"/>
                <w:b/>
                <w:bCs/>
                <w:color w:val="000000"/>
                <w:sz w:val="22"/>
                <w:szCs w:val="22"/>
                <w:shd w:val="clear" w:color="auto" w:fill="FAFAFA"/>
              </w:rPr>
              <w:t>.</w:t>
            </w:r>
          </w:p>
        </w:tc>
      </w:tr>
      <w:tr w:rsidR="00111CFF" w:rsidRPr="00BE1E42" w14:paraId="6C4C9842" w14:textId="54580B49" w:rsidTr="00111CFF">
        <w:tc>
          <w:tcPr>
            <w:tcW w:w="0" w:type="auto"/>
            <w:tcBorders>
              <w:top w:val="single" w:sz="4" w:space="0" w:color="auto"/>
              <w:left w:val="single" w:sz="4" w:space="0" w:color="auto"/>
              <w:bottom w:val="single" w:sz="4" w:space="0" w:color="auto"/>
              <w:right w:val="single" w:sz="4" w:space="0" w:color="auto"/>
            </w:tcBorders>
            <w:vAlign w:val="center"/>
          </w:tcPr>
          <w:p w14:paraId="2916F719"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71124994" w14:textId="3AD572A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Įvesties tipas - klaviatūra integruota ekrane</w:t>
            </w:r>
            <w:r>
              <w:rPr>
                <w:rFonts w:ascii="Calibri" w:eastAsia="Calibri" w:hAnsi="Calibri" w:cs="Calibri"/>
                <w:bCs/>
                <w:sz w:val="22"/>
                <w:szCs w:val="22"/>
              </w:rPr>
              <w:t>.</w:t>
            </w:r>
          </w:p>
        </w:tc>
      </w:tr>
      <w:tr w:rsidR="00111CFF" w:rsidRPr="00BE1E42" w14:paraId="6069F17D" w14:textId="2921C8FB" w:rsidTr="00111CFF">
        <w:tc>
          <w:tcPr>
            <w:tcW w:w="0" w:type="auto"/>
            <w:tcBorders>
              <w:top w:val="single" w:sz="4" w:space="0" w:color="auto"/>
              <w:left w:val="single" w:sz="4" w:space="0" w:color="auto"/>
              <w:bottom w:val="single" w:sz="4" w:space="0" w:color="auto"/>
              <w:right w:val="single" w:sz="4" w:space="0" w:color="auto"/>
            </w:tcBorders>
            <w:vAlign w:val="center"/>
          </w:tcPr>
          <w:p w14:paraId="5CAB1E2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F032191" w14:textId="299B6D78"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Baterijos tipas</w:t>
            </w:r>
            <w:r>
              <w:rPr>
                <w:rFonts w:ascii="Calibri" w:eastAsia="Calibri" w:hAnsi="Calibri" w:cs="Calibri"/>
                <w:bCs/>
                <w:sz w:val="22"/>
                <w:szCs w:val="22"/>
              </w:rPr>
              <w:t>:</w:t>
            </w:r>
          </w:p>
          <w:p w14:paraId="2BB11404" w14:textId="4AC36C69"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Li-Ion, Li-PO ar lygiavertes savybes užtikrinanti technologija</w:t>
            </w:r>
            <w:r>
              <w:rPr>
                <w:rFonts w:ascii="Calibri" w:eastAsia="Calibri" w:hAnsi="Calibri" w:cs="Calibri"/>
                <w:bCs/>
                <w:sz w:val="22"/>
                <w:szCs w:val="22"/>
              </w:rPr>
              <w:t>.</w:t>
            </w:r>
          </w:p>
        </w:tc>
      </w:tr>
      <w:tr w:rsidR="00111CFF" w:rsidRPr="00BE1E42" w14:paraId="18B1B03E" w14:textId="2E447415" w:rsidTr="00111CFF">
        <w:tc>
          <w:tcPr>
            <w:tcW w:w="0" w:type="auto"/>
            <w:tcBorders>
              <w:top w:val="single" w:sz="4" w:space="0" w:color="auto"/>
              <w:left w:val="single" w:sz="4" w:space="0" w:color="auto"/>
              <w:bottom w:val="single" w:sz="4" w:space="0" w:color="auto"/>
              <w:right w:val="single" w:sz="4" w:space="0" w:color="auto"/>
            </w:tcBorders>
            <w:vAlign w:val="center"/>
          </w:tcPr>
          <w:p w14:paraId="1299A486"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2B496885" w14:textId="4622CD7D"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Baterijos talpa (mAh), ne mažiau nei 5000 mAh</w:t>
            </w:r>
            <w:r>
              <w:rPr>
                <w:rFonts w:ascii="Calibri" w:eastAsia="Calibri" w:hAnsi="Calibri" w:cs="Calibri"/>
                <w:bCs/>
                <w:sz w:val="22"/>
                <w:szCs w:val="22"/>
              </w:rPr>
              <w:t>.</w:t>
            </w:r>
          </w:p>
        </w:tc>
      </w:tr>
      <w:tr w:rsidR="00111CFF" w:rsidRPr="00BE1E42" w14:paraId="3B277F26" w14:textId="77777777" w:rsidTr="00111CFF">
        <w:tc>
          <w:tcPr>
            <w:tcW w:w="0" w:type="auto"/>
            <w:tcBorders>
              <w:top w:val="single" w:sz="4" w:space="0" w:color="auto"/>
              <w:left w:val="single" w:sz="4" w:space="0" w:color="auto"/>
              <w:bottom w:val="single" w:sz="4" w:space="0" w:color="auto"/>
              <w:right w:val="single" w:sz="4" w:space="0" w:color="auto"/>
            </w:tcBorders>
            <w:vAlign w:val="center"/>
          </w:tcPr>
          <w:p w14:paraId="52051CA8"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292948AD" w14:textId="403209FB" w:rsidR="00111CFF" w:rsidRPr="00BE1E42" w:rsidRDefault="00111CFF" w:rsidP="00565BC1">
            <w:pPr>
              <w:ind w:left="34"/>
              <w:jc w:val="both"/>
              <w:rPr>
                <w:rFonts w:ascii="Calibri" w:eastAsia="Calibri" w:hAnsi="Calibri" w:cs="Calibri"/>
                <w:bCs/>
                <w:sz w:val="22"/>
                <w:szCs w:val="22"/>
                <w:highlight w:val="yellow"/>
              </w:rPr>
            </w:pPr>
            <w:r w:rsidRPr="00BE1E42">
              <w:rPr>
                <w:rFonts w:ascii="Calibri" w:eastAsia="Calibri" w:hAnsi="Calibri" w:cs="Calibri"/>
                <w:bCs/>
                <w:sz w:val="22"/>
                <w:szCs w:val="22"/>
              </w:rPr>
              <w:t>Tinklo jungtis: Type-C, USB 2.0</w:t>
            </w:r>
            <w:r>
              <w:rPr>
                <w:rFonts w:ascii="Calibri" w:eastAsia="Calibri" w:hAnsi="Calibri" w:cs="Calibri"/>
                <w:bCs/>
                <w:sz w:val="22"/>
                <w:szCs w:val="22"/>
              </w:rPr>
              <w:t>.</w:t>
            </w:r>
          </w:p>
        </w:tc>
      </w:tr>
      <w:tr w:rsidR="00111CFF" w:rsidRPr="00BE1E42" w14:paraId="52E35F2A" w14:textId="3801CAE6" w:rsidTr="00111CFF">
        <w:tc>
          <w:tcPr>
            <w:tcW w:w="0" w:type="auto"/>
            <w:tcBorders>
              <w:top w:val="single" w:sz="4" w:space="0" w:color="auto"/>
              <w:left w:val="single" w:sz="4" w:space="0" w:color="auto"/>
              <w:bottom w:val="single" w:sz="4" w:space="0" w:color="auto"/>
              <w:right w:val="single" w:sz="4" w:space="0" w:color="auto"/>
            </w:tcBorders>
            <w:vAlign w:val="center"/>
          </w:tcPr>
          <w:p w14:paraId="6F93552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02372B57" w14:textId="5AB5A64B"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Operatyvinės atminties talpa, ne mažiau nei 8 GB</w:t>
            </w:r>
            <w:r>
              <w:rPr>
                <w:rFonts w:ascii="Calibri" w:eastAsia="Calibri" w:hAnsi="Calibri" w:cs="Calibri"/>
                <w:bCs/>
                <w:sz w:val="22"/>
                <w:szCs w:val="22"/>
              </w:rPr>
              <w:t>.</w:t>
            </w:r>
          </w:p>
        </w:tc>
      </w:tr>
      <w:tr w:rsidR="00111CFF" w:rsidRPr="00BE1E42" w14:paraId="510ACAB9" w14:textId="0FDC504D" w:rsidTr="00111CFF">
        <w:tc>
          <w:tcPr>
            <w:tcW w:w="0" w:type="auto"/>
            <w:tcBorders>
              <w:top w:val="single" w:sz="4" w:space="0" w:color="auto"/>
              <w:left w:val="single" w:sz="4" w:space="0" w:color="auto"/>
              <w:bottom w:val="single" w:sz="4" w:space="0" w:color="auto"/>
              <w:right w:val="single" w:sz="4" w:space="0" w:color="auto"/>
            </w:tcBorders>
            <w:vAlign w:val="center"/>
          </w:tcPr>
          <w:p w14:paraId="20543757"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9DBB934" w14:textId="05B9695C"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Operacinė sistema: Android (16) ar lygiavertes savybes užtikrinanti technologija. Turi būti palaikoma programėlių (Apps) parduotuvė Google Play (arba lygiavertė)</w:t>
            </w:r>
            <w:r>
              <w:rPr>
                <w:rFonts w:ascii="Calibri" w:eastAsia="Calibri" w:hAnsi="Calibri" w:cs="Calibri"/>
                <w:bCs/>
                <w:sz w:val="22"/>
                <w:szCs w:val="22"/>
              </w:rPr>
              <w:t>.</w:t>
            </w:r>
          </w:p>
        </w:tc>
      </w:tr>
      <w:tr w:rsidR="00111CFF" w:rsidRPr="00BE1E42" w14:paraId="718EB11A" w14:textId="2664B1A2" w:rsidTr="00111CFF">
        <w:tc>
          <w:tcPr>
            <w:tcW w:w="0" w:type="auto"/>
            <w:tcBorders>
              <w:top w:val="single" w:sz="4" w:space="0" w:color="auto"/>
              <w:left w:val="single" w:sz="4" w:space="0" w:color="auto"/>
              <w:bottom w:val="single" w:sz="4" w:space="0" w:color="auto"/>
              <w:right w:val="single" w:sz="4" w:space="0" w:color="auto"/>
            </w:tcBorders>
            <w:vAlign w:val="center"/>
          </w:tcPr>
          <w:p w14:paraId="79EAA653"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A2D58D7" w14:textId="350BA74B"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Vidinė atmintis</w:t>
            </w:r>
            <w:r>
              <w:rPr>
                <w:rFonts w:ascii="Calibri" w:eastAsia="Calibri" w:hAnsi="Calibri" w:cs="Calibri"/>
                <w:bCs/>
                <w:sz w:val="22"/>
                <w:szCs w:val="22"/>
              </w:rPr>
              <w:t>:</w:t>
            </w:r>
          </w:p>
          <w:p w14:paraId="39FBB1FE" w14:textId="1B1DBCEB"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ne mažiau nei 128 GB</w:t>
            </w:r>
            <w:r>
              <w:rPr>
                <w:rFonts w:ascii="Calibri" w:eastAsia="Calibri" w:hAnsi="Calibri" w:cs="Calibri"/>
                <w:bCs/>
                <w:sz w:val="22"/>
                <w:szCs w:val="22"/>
              </w:rPr>
              <w:t>.</w:t>
            </w:r>
          </w:p>
        </w:tc>
      </w:tr>
      <w:tr w:rsidR="00111CFF" w:rsidRPr="00BE1E42" w14:paraId="41005805" w14:textId="77777777" w:rsidTr="00111CFF">
        <w:tc>
          <w:tcPr>
            <w:tcW w:w="0" w:type="auto"/>
            <w:tcBorders>
              <w:top w:val="single" w:sz="4" w:space="0" w:color="auto"/>
              <w:left w:val="single" w:sz="4" w:space="0" w:color="auto"/>
              <w:bottom w:val="single" w:sz="4" w:space="0" w:color="auto"/>
              <w:right w:val="single" w:sz="4" w:space="0" w:color="auto"/>
            </w:tcBorders>
            <w:vAlign w:val="center"/>
          </w:tcPr>
          <w:p w14:paraId="78C4965C"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28C94F7E" w14:textId="5EE54096" w:rsidR="00111CFF" w:rsidRPr="00BE1E42" w:rsidRDefault="00111CFF" w:rsidP="00565BC1">
            <w:pPr>
              <w:ind w:left="34"/>
              <w:jc w:val="both"/>
              <w:rPr>
                <w:rFonts w:ascii="Calibri" w:eastAsia="Calibri" w:hAnsi="Calibri" w:cs="Calibri"/>
                <w:bCs/>
                <w:sz w:val="22"/>
                <w:szCs w:val="22"/>
              </w:rPr>
            </w:pPr>
            <w:r w:rsidRPr="00BE1E42">
              <w:rPr>
                <w:rFonts w:ascii="Calibri" w:hAnsi="Calibri" w:cs="Calibri"/>
                <w:bCs/>
                <w:color w:val="222222"/>
                <w:sz w:val="22"/>
                <w:szCs w:val="22"/>
                <w:shd w:val="clear" w:color="auto" w:fill="FFFFFF"/>
              </w:rPr>
              <w:t>Procesorius ne mažiau 8 branduolių</w:t>
            </w:r>
            <w:r>
              <w:rPr>
                <w:rFonts w:ascii="Calibri" w:hAnsi="Calibri" w:cs="Calibri"/>
                <w:bCs/>
                <w:color w:val="222222"/>
                <w:sz w:val="22"/>
                <w:szCs w:val="22"/>
                <w:shd w:val="clear" w:color="auto" w:fill="FFFFFF"/>
              </w:rPr>
              <w:t>.</w:t>
            </w:r>
          </w:p>
        </w:tc>
      </w:tr>
      <w:tr w:rsidR="00111CFF" w:rsidRPr="00BE1E42" w14:paraId="3A4B3A92" w14:textId="3D606B7D" w:rsidTr="00111CFF">
        <w:tc>
          <w:tcPr>
            <w:tcW w:w="0" w:type="auto"/>
            <w:tcBorders>
              <w:top w:val="single" w:sz="4" w:space="0" w:color="auto"/>
              <w:left w:val="single" w:sz="4" w:space="0" w:color="auto"/>
              <w:bottom w:val="single" w:sz="4" w:space="0" w:color="auto"/>
              <w:right w:val="single" w:sz="4" w:space="0" w:color="auto"/>
            </w:tcBorders>
            <w:vAlign w:val="center"/>
          </w:tcPr>
          <w:p w14:paraId="74E3758A"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5211B41" w14:textId="1BEBA3B2"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SIM kortelių palaikymas: Dual Nano SIM + eSIM</w:t>
            </w:r>
            <w:r>
              <w:rPr>
                <w:rFonts w:ascii="Calibri" w:eastAsia="Calibri" w:hAnsi="Calibri" w:cs="Calibri"/>
                <w:bCs/>
                <w:sz w:val="22"/>
                <w:szCs w:val="22"/>
              </w:rPr>
              <w:t>.</w:t>
            </w:r>
          </w:p>
        </w:tc>
      </w:tr>
      <w:tr w:rsidR="00111CFF" w:rsidRPr="00BE1E42" w14:paraId="6D97AB82" w14:textId="152A55D9" w:rsidTr="00111CFF">
        <w:trPr>
          <w:trHeight w:val="1528"/>
        </w:trPr>
        <w:tc>
          <w:tcPr>
            <w:tcW w:w="0" w:type="auto"/>
            <w:tcBorders>
              <w:top w:val="single" w:sz="4" w:space="0" w:color="auto"/>
              <w:left w:val="single" w:sz="4" w:space="0" w:color="auto"/>
              <w:bottom w:val="single" w:sz="4" w:space="0" w:color="auto"/>
              <w:right w:val="single" w:sz="4" w:space="0" w:color="auto"/>
            </w:tcBorders>
            <w:vAlign w:val="center"/>
          </w:tcPr>
          <w:p w14:paraId="16BC07DD"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68677CF" w14:textId="4FD4C2D4"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Telefono (įskaitant ir priedus) kokybės garantijos suteikiamas laikotarpis ne mažesnis kaip 36 mėnesiai (jei garantinio laikotarpio metu sugedusios prekės darbingumo atkūrimo trukmė bus ilgesnė nei 20 darbo dienų, darbingumo atkūrimo laikotarpiu tiekėjas turi pakeisti sugedusią prekę kita, ne prastesnių parametrų preke)</w:t>
            </w:r>
            <w:r>
              <w:rPr>
                <w:rFonts w:ascii="Calibri" w:eastAsia="Calibri" w:hAnsi="Calibri" w:cs="Calibri"/>
                <w:bCs/>
                <w:sz w:val="22"/>
                <w:szCs w:val="22"/>
              </w:rPr>
              <w:t>.</w:t>
            </w:r>
          </w:p>
        </w:tc>
      </w:tr>
      <w:tr w:rsidR="00111CFF" w:rsidRPr="00BE1E42" w14:paraId="78642637" w14:textId="09FC3650" w:rsidTr="00111CFF">
        <w:tc>
          <w:tcPr>
            <w:tcW w:w="0" w:type="auto"/>
            <w:tcBorders>
              <w:top w:val="single" w:sz="4" w:space="0" w:color="auto"/>
              <w:left w:val="single" w:sz="4" w:space="0" w:color="auto"/>
              <w:bottom w:val="single" w:sz="4" w:space="0" w:color="auto"/>
              <w:right w:val="single" w:sz="4" w:space="0" w:color="auto"/>
            </w:tcBorders>
            <w:vAlign w:val="center"/>
          </w:tcPr>
          <w:p w14:paraId="1A0BEDC0"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56ACA16F" w14:textId="304311BD" w:rsidR="00111CFF" w:rsidRPr="00BE1E42" w:rsidRDefault="00111CFF" w:rsidP="00565BC1">
            <w:pPr>
              <w:ind w:left="34"/>
              <w:jc w:val="both"/>
              <w:rPr>
                <w:rFonts w:ascii="Calibri" w:eastAsia="Calibri" w:hAnsi="Calibri" w:cs="Calibri"/>
                <w:bCs/>
                <w:sz w:val="22"/>
                <w:szCs w:val="22"/>
                <w:lang w:val="fi-FI"/>
              </w:rPr>
            </w:pPr>
            <w:r w:rsidRPr="00BE1E42">
              <w:rPr>
                <w:rFonts w:ascii="Calibri" w:eastAsia="Calibri" w:hAnsi="Calibri" w:cs="Calibri"/>
                <w:bCs/>
                <w:sz w:val="22"/>
                <w:szCs w:val="22"/>
              </w:rPr>
              <w:t>Komplektacija: Originali ir standartinė oficialaus gamintojo teikiama komplektacija, taikoma Lietuvos Respublikos rinkai</w:t>
            </w:r>
            <w:r>
              <w:rPr>
                <w:rFonts w:ascii="Calibri" w:eastAsia="Calibri" w:hAnsi="Calibri" w:cs="Calibri"/>
                <w:bCs/>
                <w:sz w:val="22"/>
                <w:szCs w:val="22"/>
              </w:rPr>
              <w:t>.</w:t>
            </w:r>
          </w:p>
        </w:tc>
      </w:tr>
      <w:tr w:rsidR="00111CFF" w:rsidRPr="00BE1E42" w14:paraId="55389F93" w14:textId="2364B592" w:rsidTr="00111CFF">
        <w:tc>
          <w:tcPr>
            <w:tcW w:w="0" w:type="auto"/>
            <w:tcBorders>
              <w:top w:val="single" w:sz="4" w:space="0" w:color="auto"/>
              <w:left w:val="single" w:sz="4" w:space="0" w:color="auto"/>
              <w:bottom w:val="single" w:sz="4" w:space="0" w:color="auto"/>
              <w:right w:val="single" w:sz="4" w:space="0" w:color="auto"/>
            </w:tcBorders>
            <w:vAlign w:val="center"/>
          </w:tcPr>
          <w:p w14:paraId="02490258"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45EBA0BE" w14:textId="180C4785"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Telefono modelio išleidimo metai: ne anksčiau kaip 2026 metai</w:t>
            </w:r>
            <w:r>
              <w:rPr>
                <w:rFonts w:ascii="Calibri" w:eastAsia="Calibri" w:hAnsi="Calibri" w:cs="Calibri"/>
                <w:bCs/>
                <w:sz w:val="22"/>
                <w:szCs w:val="22"/>
              </w:rPr>
              <w:t>.</w:t>
            </w:r>
          </w:p>
        </w:tc>
      </w:tr>
      <w:tr w:rsidR="00111CFF" w:rsidRPr="00BE1E42" w14:paraId="7A8BB276" w14:textId="2B80590B" w:rsidTr="00111CFF">
        <w:tc>
          <w:tcPr>
            <w:tcW w:w="0" w:type="auto"/>
            <w:tcBorders>
              <w:top w:val="single" w:sz="4" w:space="0" w:color="auto"/>
              <w:left w:val="single" w:sz="4" w:space="0" w:color="auto"/>
              <w:bottom w:val="single" w:sz="4" w:space="0" w:color="auto"/>
              <w:right w:val="single" w:sz="4" w:space="0" w:color="auto"/>
            </w:tcBorders>
            <w:vAlign w:val="center"/>
          </w:tcPr>
          <w:p w14:paraId="24300B95" w14:textId="77777777" w:rsidR="00111CFF" w:rsidRPr="00BE1E42" w:rsidRDefault="00111CFF" w:rsidP="000D5F54">
            <w:pPr>
              <w:pStyle w:val="Sraopastraipa"/>
              <w:numPr>
                <w:ilvl w:val="0"/>
                <w:numId w:val="1"/>
              </w:numPr>
              <w:ind w:left="357" w:hanging="357"/>
              <w:contextualSpacing w:val="0"/>
              <w:jc w:val="center"/>
              <w:rPr>
                <w:rFonts w:ascii="Calibri" w:eastAsia="Calibri" w:hAnsi="Calibri" w:cs="Calibri"/>
                <w:bCs/>
                <w:sz w:val="22"/>
                <w:szCs w:val="22"/>
              </w:rPr>
            </w:pPr>
          </w:p>
        </w:tc>
        <w:tc>
          <w:tcPr>
            <w:tcW w:w="9386" w:type="dxa"/>
            <w:tcBorders>
              <w:top w:val="single" w:sz="4" w:space="0" w:color="auto"/>
              <w:left w:val="single" w:sz="4" w:space="0" w:color="auto"/>
              <w:bottom w:val="single" w:sz="4" w:space="0" w:color="auto"/>
              <w:right w:val="single" w:sz="4" w:space="0" w:color="auto"/>
            </w:tcBorders>
          </w:tcPr>
          <w:p w14:paraId="623922C7" w14:textId="2A207436"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Papildomi reikalavimai: atsparumo sertifikatas ne prastesnis kaip IP68</w:t>
            </w:r>
            <w:r>
              <w:rPr>
                <w:rFonts w:ascii="Calibri" w:eastAsia="Calibri" w:hAnsi="Calibri" w:cs="Calibri"/>
                <w:bCs/>
                <w:sz w:val="22"/>
                <w:szCs w:val="22"/>
              </w:rPr>
              <w:t>.</w:t>
            </w:r>
          </w:p>
        </w:tc>
      </w:tr>
      <w:tr w:rsidR="00111CFF" w:rsidRPr="00BE1E42" w14:paraId="67D2B4AB" w14:textId="44E59B43" w:rsidTr="00111CFF">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105E7B79" w14:textId="2D60324C" w:rsidR="00111CFF" w:rsidRPr="00BE1E42" w:rsidRDefault="00111CFF" w:rsidP="000D5F54">
            <w:pPr>
              <w:rPr>
                <w:rFonts w:ascii="Calibri" w:eastAsia="Calibri" w:hAnsi="Calibri" w:cs="Calibri"/>
                <w:bCs/>
                <w:sz w:val="22"/>
                <w:szCs w:val="22"/>
              </w:rPr>
            </w:pPr>
            <w:r w:rsidRPr="00BE1E42">
              <w:rPr>
                <w:rFonts w:ascii="Calibri" w:eastAsia="Calibri" w:hAnsi="Calibri" w:cs="Calibri"/>
                <w:bCs/>
                <w:sz w:val="22"/>
                <w:szCs w:val="22"/>
              </w:rPr>
              <w:t>20.</w:t>
            </w:r>
          </w:p>
        </w:tc>
        <w:tc>
          <w:tcPr>
            <w:tcW w:w="9386" w:type="dxa"/>
            <w:tcBorders>
              <w:top w:val="single" w:sz="4" w:space="0" w:color="auto"/>
              <w:left w:val="single" w:sz="4" w:space="0" w:color="auto"/>
              <w:bottom w:val="single" w:sz="4" w:space="0" w:color="auto"/>
              <w:right w:val="single" w:sz="4" w:space="0" w:color="auto"/>
            </w:tcBorders>
          </w:tcPr>
          <w:p w14:paraId="13B37D18" w14:textId="1471D9A1"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Prekė turi būti nauja (nenaudota), kokybiška, sukomplektuota, įpakuota į standartinę nepažeistą gamintojo pakuotę, prekė nepririšta prie operatoriaus.</w:t>
            </w:r>
          </w:p>
        </w:tc>
      </w:tr>
      <w:tr w:rsidR="00111CFF" w:rsidRPr="00BE1E42" w14:paraId="22147D4D" w14:textId="6FEDCA51" w:rsidTr="00111CFF">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75F8C622" w14:textId="7F4BD9DE" w:rsidR="00111CFF" w:rsidRPr="00BE1E42" w:rsidRDefault="00111CFF" w:rsidP="000D5F54">
            <w:pPr>
              <w:rPr>
                <w:rFonts w:ascii="Calibri" w:eastAsia="Calibri" w:hAnsi="Calibri" w:cs="Calibri"/>
                <w:bCs/>
                <w:sz w:val="22"/>
                <w:szCs w:val="22"/>
              </w:rPr>
            </w:pPr>
            <w:r w:rsidRPr="00BE1E42">
              <w:rPr>
                <w:rFonts w:ascii="Calibri" w:eastAsia="Calibri" w:hAnsi="Calibri" w:cs="Calibri"/>
                <w:bCs/>
                <w:sz w:val="22"/>
                <w:szCs w:val="22"/>
              </w:rPr>
              <w:t>21.</w:t>
            </w:r>
          </w:p>
        </w:tc>
        <w:tc>
          <w:tcPr>
            <w:tcW w:w="9386" w:type="dxa"/>
            <w:tcBorders>
              <w:top w:val="single" w:sz="4" w:space="0" w:color="auto"/>
              <w:left w:val="single" w:sz="4" w:space="0" w:color="auto"/>
              <w:bottom w:val="single" w:sz="4" w:space="0" w:color="auto"/>
              <w:right w:val="single" w:sz="4" w:space="0" w:color="auto"/>
            </w:tcBorders>
          </w:tcPr>
          <w:p w14:paraId="63D5F492" w14:textId="3A170C9E" w:rsidR="00111CFF" w:rsidRPr="00BE1E42" w:rsidRDefault="00111CFF" w:rsidP="174027D6">
            <w:pPr>
              <w:ind w:left="34"/>
              <w:jc w:val="both"/>
              <w:rPr>
                <w:rFonts w:ascii="Calibri" w:eastAsia="Calibri" w:hAnsi="Calibri" w:cs="Calibri"/>
                <w:sz w:val="22"/>
                <w:szCs w:val="22"/>
              </w:rPr>
            </w:pPr>
            <w:r w:rsidRPr="00BE1E42">
              <w:rPr>
                <w:rFonts w:ascii="Calibri" w:eastAsia="Calibri" w:hAnsi="Calibri" w:cs="Calibri"/>
                <w:sz w:val="22"/>
                <w:szCs w:val="22"/>
              </w:rPr>
              <w:t>Telefono ekrano apsauga (ne mažiau 60 vnt.). Dėklas apsaugantis nugarėlę, kraštus, galinį objektyvą (ne mažiau 60 vnt.) Originalus kroviklis greitojo krovimo kroviklis ne mažiau 45 w</w:t>
            </w:r>
            <w:r>
              <w:rPr>
                <w:rFonts w:ascii="Calibri" w:eastAsia="Calibri" w:hAnsi="Calibri" w:cs="Calibri"/>
                <w:sz w:val="22"/>
                <w:szCs w:val="22"/>
              </w:rPr>
              <w:t>.</w:t>
            </w:r>
          </w:p>
        </w:tc>
      </w:tr>
      <w:tr w:rsidR="00111CFF" w:rsidRPr="00BE1E42" w14:paraId="49A06814" w14:textId="09FEA863" w:rsidTr="00111CFF">
        <w:trPr>
          <w:trHeight w:val="457"/>
        </w:trPr>
        <w:tc>
          <w:tcPr>
            <w:tcW w:w="0" w:type="auto"/>
            <w:tcBorders>
              <w:top w:val="single" w:sz="4" w:space="0" w:color="auto"/>
              <w:left w:val="single" w:sz="4" w:space="0" w:color="auto"/>
              <w:bottom w:val="single" w:sz="4" w:space="0" w:color="auto"/>
              <w:right w:val="single" w:sz="4" w:space="0" w:color="auto"/>
            </w:tcBorders>
            <w:vAlign w:val="center"/>
          </w:tcPr>
          <w:p w14:paraId="67277ABE" w14:textId="32D0A6C4" w:rsidR="00111CFF" w:rsidRPr="00BE1E42" w:rsidRDefault="00111CFF" w:rsidP="000D5F54">
            <w:pPr>
              <w:rPr>
                <w:rFonts w:ascii="Calibri" w:eastAsia="Calibri" w:hAnsi="Calibri" w:cs="Calibri"/>
                <w:bCs/>
                <w:sz w:val="22"/>
                <w:szCs w:val="22"/>
              </w:rPr>
            </w:pPr>
            <w:r w:rsidRPr="00BE1E42">
              <w:rPr>
                <w:rFonts w:ascii="Calibri" w:eastAsia="Calibri" w:hAnsi="Calibri" w:cs="Calibri"/>
                <w:bCs/>
                <w:sz w:val="22"/>
                <w:szCs w:val="22"/>
              </w:rPr>
              <w:t>22.</w:t>
            </w:r>
          </w:p>
        </w:tc>
        <w:tc>
          <w:tcPr>
            <w:tcW w:w="9386" w:type="dxa"/>
            <w:tcBorders>
              <w:top w:val="single" w:sz="4" w:space="0" w:color="auto"/>
              <w:left w:val="single" w:sz="4" w:space="0" w:color="auto"/>
              <w:bottom w:val="single" w:sz="4" w:space="0" w:color="auto"/>
              <w:right w:val="single" w:sz="4" w:space="0" w:color="auto"/>
            </w:tcBorders>
          </w:tcPr>
          <w:p w14:paraId="709CC78D" w14:textId="4AE9E8D6" w:rsidR="00111CFF" w:rsidRPr="00BE1E42" w:rsidRDefault="00111CFF" w:rsidP="00565BC1">
            <w:pPr>
              <w:ind w:left="34"/>
              <w:jc w:val="both"/>
              <w:rPr>
                <w:rFonts w:ascii="Calibri" w:eastAsia="Calibri" w:hAnsi="Calibri" w:cs="Calibri"/>
                <w:bCs/>
                <w:sz w:val="22"/>
                <w:szCs w:val="22"/>
              </w:rPr>
            </w:pPr>
            <w:r w:rsidRPr="00BE1E42">
              <w:rPr>
                <w:rFonts w:ascii="Calibri" w:eastAsia="Calibri" w:hAnsi="Calibri" w:cs="Calibri"/>
                <w:bCs/>
                <w:sz w:val="22"/>
                <w:szCs w:val="22"/>
              </w:rPr>
              <w:t>Nuoroda į internetinį puslapį apie tiekėjo siūlomą gamintojo modelį ir jo techninius parametrus.</w:t>
            </w:r>
          </w:p>
        </w:tc>
      </w:tr>
    </w:tbl>
    <w:p w14:paraId="56F09959" w14:textId="6737D714" w:rsidR="003126F1" w:rsidRPr="00BE1E42" w:rsidRDefault="003126F1" w:rsidP="000D5F54">
      <w:pPr>
        <w:rPr>
          <w:rFonts w:ascii="Calibri" w:hAnsi="Calibri" w:cs="Calibri"/>
          <w:bCs/>
          <w:sz w:val="22"/>
          <w:szCs w:val="22"/>
        </w:rPr>
      </w:pPr>
    </w:p>
    <w:p w14:paraId="53B4E8E6" w14:textId="6C97602F" w:rsidR="00CC7A30" w:rsidRPr="00BE1E42" w:rsidRDefault="00CA5809" w:rsidP="000D5F54">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                </w:t>
      </w:r>
      <w:r w:rsidR="00CC7A30" w:rsidRPr="00BE1E42">
        <w:rPr>
          <w:rStyle w:val="normaltextrun"/>
          <w:rFonts w:ascii="Calibri" w:hAnsi="Calibri" w:cs="Calibri"/>
          <w:sz w:val="22"/>
          <w:szCs w:val="22"/>
        </w:rPr>
        <w:t>Tiekėjas turi užtikrinti, kad siūlomų prekių kilmė nėra iš valstybių ar teritorijų, su kuriomis susijusiems pasiūlymams taikomos Lietuvos Respublikos viešųjų pirkimų įstatymo 45 straipsnio 2</w:t>
      </w:r>
      <w:r w:rsidR="00CC7A30" w:rsidRPr="00BE1E42">
        <w:rPr>
          <w:rStyle w:val="normaltextrun"/>
          <w:rFonts w:ascii="Calibri" w:hAnsi="Calibri" w:cs="Calibri"/>
          <w:sz w:val="22"/>
          <w:szCs w:val="22"/>
          <w:vertAlign w:val="superscript"/>
        </w:rPr>
        <w:t>1</w:t>
      </w:r>
      <w:r w:rsidR="00CC7A30" w:rsidRPr="00BE1E42">
        <w:rPr>
          <w:rStyle w:val="normaltextrun"/>
          <w:rFonts w:ascii="Calibri" w:hAnsi="Calibri" w:cs="Calibri"/>
          <w:sz w:val="22"/>
          <w:szCs w:val="22"/>
        </w:rPr>
        <w:t xml:space="preserve"> dalies nuostatos</w:t>
      </w:r>
      <w:r w:rsidR="00CC7A30" w:rsidRPr="00BE1E42">
        <w:rPr>
          <w:rStyle w:val="normaltextrun"/>
          <w:rFonts w:ascii="Calibri" w:hAnsi="Calibri" w:cs="Calibri"/>
          <w:sz w:val="22"/>
          <w:szCs w:val="22"/>
          <w:shd w:val="clear" w:color="auto" w:fill="FFFFFF"/>
        </w:rPr>
        <w:t>, s</w:t>
      </w:r>
      <w:r w:rsidR="00CC7A30" w:rsidRPr="00BE1E42">
        <w:rPr>
          <w:rStyle w:val="normaltextrun"/>
          <w:rFonts w:ascii="Calibri" w:hAnsi="Calibri" w:cs="Calibri"/>
          <w:sz w:val="22"/>
          <w:szCs w:val="22"/>
        </w:rPr>
        <w:t>ąraše, patvirtintame Lietuvos Respublikos Vyriausybės 2022 m. kovo 30 d. nutarimu Nr. 280 „Dėl Lietuvos Respublikos viešųjų pirkimų įstatymo 92 straipsnio 13, 14 ir 15 dalių nuostatų įgyvendinimo</w:t>
      </w:r>
      <w:r>
        <w:rPr>
          <w:rStyle w:val="normaltextrun"/>
          <w:rFonts w:ascii="Calibri" w:hAnsi="Calibri" w:cs="Calibri"/>
          <w:sz w:val="22"/>
          <w:szCs w:val="22"/>
        </w:rPr>
        <w:t>“.</w:t>
      </w:r>
    </w:p>
    <w:p w14:paraId="5E579B7D" w14:textId="67FCD2D2" w:rsidR="00CC7A30" w:rsidRPr="00BE1E42" w:rsidRDefault="00CA5809" w:rsidP="000D5F54">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               </w:t>
      </w:r>
      <w:r w:rsidR="00CC7A30" w:rsidRPr="00BE1E42">
        <w:rPr>
          <w:rStyle w:val="normaltextrun"/>
          <w:rFonts w:ascii="Calibri" w:hAnsi="Calibri" w:cs="Calibri"/>
          <w:sz w:val="22"/>
          <w:szCs w:val="22"/>
        </w:rPr>
        <w:t>Teikėjas patvirtina, kad Teikėjas ar jį kontroliuojantis asmuo nėra registruotas (jeigu Teikėjas ar jį kontroliuojantis asmuo yra fizinis asmuo – nuolat gyvenantis ar turintis pilietybę) Lietuvos Respublikos viešųjų pirkimų įstatymo 92 straipsnio 14 dalyje numatytame sąraše nurodytose valstybėse ar teritorijoje.</w:t>
      </w:r>
      <w:r w:rsidR="00CC7A30" w:rsidRPr="00BE1E42">
        <w:rPr>
          <w:rStyle w:val="eop"/>
          <w:rFonts w:ascii="Calibri" w:hAnsi="Calibri" w:cs="Calibri"/>
          <w:sz w:val="22"/>
          <w:szCs w:val="22"/>
        </w:rPr>
        <w:t> </w:t>
      </w:r>
    </w:p>
    <w:p w14:paraId="61F505BE" w14:textId="562EAAC2" w:rsidR="00CC7A30" w:rsidRPr="00BE1E42" w:rsidRDefault="00CC7A30" w:rsidP="000D5F54">
      <w:pPr>
        <w:pStyle w:val="paragraph"/>
        <w:spacing w:before="0" w:beforeAutospacing="0" w:after="0" w:afterAutospacing="0"/>
        <w:jc w:val="both"/>
        <w:textAlignment w:val="baseline"/>
        <w:rPr>
          <w:rFonts w:ascii="Calibri" w:hAnsi="Calibri" w:cs="Calibri"/>
          <w:sz w:val="22"/>
          <w:szCs w:val="22"/>
        </w:rPr>
      </w:pPr>
      <w:r w:rsidRPr="00BE1E42">
        <w:rPr>
          <w:rStyle w:val="normaltextrun"/>
          <w:rFonts w:ascii="Calibri" w:hAnsi="Calibri" w:cs="Calibri"/>
          <w:sz w:val="22"/>
          <w:szCs w:val="22"/>
        </w:rPr>
        <w:t>Tiekėjas patvirtina, kad palaikymo ir konsultavimo paslaugos nebus vykdomos subjektų, kurie yra iš Lietuvos Respublikos viešųjų pirkimų įstatymo 92 straipsnio 14 dalyje numatytame sąraše nurodytų valstybių ar teritorijų.</w:t>
      </w:r>
    </w:p>
    <w:p w14:paraId="7547BB7C" w14:textId="1CE1332A" w:rsidR="00CC7A30" w:rsidRPr="00BE1E42" w:rsidRDefault="00CA5809" w:rsidP="000D5F54">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               </w:t>
      </w:r>
      <w:r w:rsidR="00CC7A30" w:rsidRPr="00BE1E42">
        <w:rPr>
          <w:rStyle w:val="normaltextrun"/>
          <w:rFonts w:ascii="Calibri" w:hAnsi="Calibri" w:cs="Calibri"/>
          <w:sz w:val="22"/>
          <w:szCs w:val="22"/>
        </w:rPr>
        <w:t>Perkančioji organizacija paaiškina, kad jei šioje techninėje specifikacijoje nurodytas konkretus modelis ar tiekimo šaltinis, konkretus procesas, būdingas konkretaus tiekėjo tiekiamoms prekėms ar teikiamoms paslaugoms, ar prekių ženklas, patentas, tipai, konkreti kilmė, tai daroma tik paslaugos, proceso, prekės, tiekimo šaltinio apibūdinimo tikslu ir potencialus tiekėjas gali siūlyti lyg</w:t>
      </w:r>
      <w:r w:rsidR="00782D73">
        <w:rPr>
          <w:rStyle w:val="normaltextrun"/>
          <w:rFonts w:ascii="Calibri" w:hAnsi="Calibri" w:cs="Calibri"/>
          <w:sz w:val="22"/>
          <w:szCs w:val="22"/>
        </w:rPr>
        <w:t>ia</w:t>
      </w:r>
      <w:r w:rsidR="00CC7A30" w:rsidRPr="00BE1E42">
        <w:rPr>
          <w:rStyle w:val="normaltextrun"/>
          <w:rFonts w:ascii="Calibri" w:hAnsi="Calibri" w:cs="Calibri"/>
          <w:sz w:val="22"/>
          <w:szCs w:val="22"/>
        </w:rPr>
        <w:t>verčią prekę, paslaugą, procesą ir (ar) tiekimo šaltinį nurodytajam techninėje specifikacijoje.</w:t>
      </w:r>
    </w:p>
    <w:p w14:paraId="63D0CB89" w14:textId="77777777" w:rsidR="005643A3" w:rsidRPr="00CA5809" w:rsidRDefault="005643A3" w:rsidP="00CA5809">
      <w:pPr>
        <w:pStyle w:val="paragraph"/>
        <w:spacing w:before="0" w:beforeAutospacing="0" w:after="0" w:afterAutospacing="0"/>
        <w:textAlignment w:val="baseline"/>
        <w:rPr>
          <w:rFonts w:ascii="Calibri" w:hAnsi="Calibri" w:cs="Calibri"/>
          <w:sz w:val="22"/>
          <w:szCs w:val="22"/>
          <w:u w:val="single"/>
        </w:rPr>
      </w:pPr>
    </w:p>
    <w:p w14:paraId="5BF074E3" w14:textId="0651D6D3" w:rsidR="00CC7A30" w:rsidRPr="00CA5809" w:rsidRDefault="00CC7A30" w:rsidP="00CA5809">
      <w:pPr>
        <w:pStyle w:val="paragraph"/>
        <w:spacing w:before="0" w:beforeAutospacing="0" w:after="0" w:afterAutospacing="0"/>
        <w:ind w:left="420" w:right="135" w:hanging="420"/>
        <w:textAlignment w:val="baseline"/>
        <w:rPr>
          <w:rFonts w:ascii="Calibri" w:hAnsi="Calibri" w:cs="Calibri"/>
          <w:sz w:val="22"/>
          <w:szCs w:val="22"/>
          <w:u w:val="single"/>
        </w:rPr>
      </w:pPr>
      <w:r w:rsidRPr="00CA5809">
        <w:rPr>
          <w:rStyle w:val="normaltextrun"/>
          <w:rFonts w:ascii="Calibri" w:hAnsi="Calibri" w:cs="Calibri"/>
          <w:sz w:val="22"/>
          <w:szCs w:val="22"/>
          <w:u w:val="single"/>
        </w:rPr>
        <w:t>III. APLINKOS APSAUGOS KRITERIJAI TAIKOMI PIRKIME</w:t>
      </w:r>
      <w:r w:rsidR="00CA5809">
        <w:rPr>
          <w:rStyle w:val="normaltextrun"/>
          <w:rFonts w:ascii="Calibri" w:hAnsi="Calibri" w:cs="Calibri"/>
          <w:sz w:val="22"/>
          <w:szCs w:val="22"/>
          <w:u w:val="single"/>
        </w:rPr>
        <w:t>.</w:t>
      </w:r>
    </w:p>
    <w:p w14:paraId="32C11796" w14:textId="5C1D4014" w:rsidR="00CC7A30" w:rsidRPr="00BE1E42" w:rsidRDefault="00CC7A30" w:rsidP="000D5F54">
      <w:pPr>
        <w:pStyle w:val="paragraph"/>
        <w:spacing w:before="0" w:beforeAutospacing="0" w:after="0" w:afterAutospacing="0"/>
        <w:ind w:left="420" w:right="135" w:hanging="420"/>
        <w:jc w:val="center"/>
        <w:textAlignment w:val="baseline"/>
        <w:rPr>
          <w:rFonts w:ascii="Calibri" w:hAnsi="Calibri" w:cs="Calibri"/>
          <w:sz w:val="22"/>
          <w:szCs w:val="22"/>
        </w:rPr>
      </w:pPr>
    </w:p>
    <w:p w14:paraId="68F40718" w14:textId="77777777" w:rsidR="00EF5507" w:rsidRPr="00BE1E42" w:rsidRDefault="00EF5507" w:rsidP="00EF5507">
      <w:pPr>
        <w:pStyle w:val="paragraph"/>
        <w:spacing w:before="0" w:beforeAutospacing="0" w:after="0" w:afterAutospacing="0"/>
        <w:ind w:firstLine="840"/>
        <w:jc w:val="both"/>
        <w:textAlignment w:val="baseline"/>
        <w:rPr>
          <w:rStyle w:val="normaltextrun"/>
          <w:rFonts w:ascii="Calibri" w:hAnsi="Calibri" w:cs="Calibri"/>
          <w:sz w:val="22"/>
          <w:szCs w:val="22"/>
        </w:rPr>
      </w:pPr>
      <w:r w:rsidRPr="00BE1E42">
        <w:rPr>
          <w:rStyle w:val="normaltextrun"/>
          <w:rFonts w:ascii="Calibri" w:hAnsi="Calibri" w:cs="Calibri"/>
          <w:sz w:val="22"/>
          <w:szCs w:val="22"/>
        </w:rPr>
        <w:t xml:space="preserve">Visi mobilieji telefonai turi atitikti Lietuvos Respublikos aplinkos ministro 2011 m. birželio 28 d. įsakymu Nr. D1-508 „Dėl Aplinkos apsaugos kriterijų taikymo, vykdant žaliuosius pirkimus, tvarkos aprašo patvirtinimo“ patvirtintus minimalius aplinkos apsaugos kriterijus, nurodytus 2 priedo įsakymo V skyriaus „Mobilieji telefonai“ 5. punkte: </w:t>
      </w:r>
    </w:p>
    <w:p w14:paraId="74C107BF" w14:textId="77777777" w:rsidR="00EF5507" w:rsidRPr="00BE1E42" w:rsidRDefault="00EF5507" w:rsidP="00EF5507">
      <w:pPr>
        <w:pStyle w:val="paragraph"/>
        <w:numPr>
          <w:ilvl w:val="0"/>
          <w:numId w:val="3"/>
        </w:numPr>
        <w:tabs>
          <w:tab w:val="left" w:pos="567"/>
        </w:tabs>
        <w:spacing w:before="0" w:beforeAutospacing="0" w:after="0" w:afterAutospacing="0"/>
        <w:ind w:left="0" w:firstLine="360"/>
        <w:jc w:val="both"/>
        <w:textAlignment w:val="baseline"/>
        <w:rPr>
          <w:rStyle w:val="normaltextrun"/>
          <w:rFonts w:ascii="Calibri" w:hAnsi="Calibri" w:cs="Calibri"/>
          <w:sz w:val="22"/>
          <w:szCs w:val="22"/>
        </w:rPr>
      </w:pPr>
      <w:r w:rsidRPr="00BE1E42">
        <w:rPr>
          <w:rStyle w:val="normaltextrun"/>
          <w:rFonts w:ascii="Calibri" w:hAnsi="Calibri" w:cs="Calibri"/>
          <w:sz w:val="22"/>
          <w:szCs w:val="22"/>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2C531709" w14:textId="77777777" w:rsidR="00EF5507" w:rsidRPr="00BE1E42" w:rsidRDefault="00EF5507" w:rsidP="00EF5507">
      <w:pPr>
        <w:pStyle w:val="paragraph"/>
        <w:numPr>
          <w:ilvl w:val="0"/>
          <w:numId w:val="3"/>
        </w:numPr>
        <w:tabs>
          <w:tab w:val="left" w:pos="567"/>
        </w:tabs>
        <w:spacing w:before="0" w:beforeAutospacing="0" w:after="0" w:afterAutospacing="0"/>
        <w:ind w:left="0" w:firstLine="360"/>
        <w:jc w:val="both"/>
        <w:textAlignment w:val="baseline"/>
        <w:rPr>
          <w:rFonts w:ascii="Calibri" w:hAnsi="Calibri" w:cs="Calibri"/>
          <w:sz w:val="22"/>
          <w:szCs w:val="22"/>
        </w:rPr>
      </w:pPr>
      <w:r w:rsidRPr="00BE1E42">
        <w:rPr>
          <w:rFonts w:ascii="Calibri" w:hAnsi="Calibri" w:cs="Calibri"/>
          <w:sz w:val="22"/>
          <w:szCs w:val="22"/>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AA7766F" w14:textId="77777777" w:rsidR="00EF5507" w:rsidRPr="00BE1E42" w:rsidRDefault="00EF5507" w:rsidP="00EF5507">
      <w:pPr>
        <w:pStyle w:val="paragraph"/>
        <w:numPr>
          <w:ilvl w:val="0"/>
          <w:numId w:val="3"/>
        </w:numPr>
        <w:tabs>
          <w:tab w:val="left" w:pos="567"/>
        </w:tabs>
        <w:spacing w:before="0" w:beforeAutospacing="0" w:after="0" w:afterAutospacing="0"/>
        <w:ind w:left="0" w:firstLine="360"/>
        <w:jc w:val="both"/>
        <w:textAlignment w:val="baseline"/>
        <w:rPr>
          <w:rFonts w:ascii="Calibri" w:hAnsi="Calibri" w:cs="Calibri"/>
          <w:sz w:val="22"/>
          <w:szCs w:val="22"/>
        </w:rPr>
      </w:pPr>
      <w:r w:rsidRPr="00BE1E42">
        <w:rPr>
          <w:rFonts w:ascii="Calibri" w:hAnsi="Calibri" w:cs="Calibri"/>
          <w:sz w:val="22"/>
          <w:szCs w:val="22"/>
        </w:rPr>
        <w:t>įrangos plastikinėse dalyse, kurių masė didesnė kaip 5 g, turi būti mažai halogenintų medžiagų. Kiekvienoje plastikinėje prietaiso dalyje turi būti mažiau kaip 1 000 ppm (0,1 proc. masės dalis) bromo ir mažiau kaip 1 000 ppm (0,1 proc. masės dalis) chloro.</w:t>
      </w:r>
    </w:p>
    <w:p w14:paraId="22F6029D" w14:textId="7D6A0FFB" w:rsidR="00C4055B" w:rsidRPr="00BE1E42" w:rsidRDefault="00C4055B" w:rsidP="00EF5507">
      <w:pPr>
        <w:pStyle w:val="paragraph"/>
        <w:spacing w:before="0" w:beforeAutospacing="0" w:after="0" w:afterAutospacing="0"/>
        <w:ind w:firstLine="840"/>
        <w:jc w:val="both"/>
        <w:textAlignment w:val="baseline"/>
        <w:rPr>
          <w:rFonts w:ascii="Calibri" w:hAnsi="Calibri" w:cs="Calibri"/>
          <w:sz w:val="22"/>
          <w:szCs w:val="22"/>
        </w:rPr>
      </w:pPr>
    </w:p>
    <w:sectPr w:rsidR="00C4055B" w:rsidRPr="00BE1E42" w:rsidSect="00790225">
      <w:headerReference w:type="default" r:id="rId8"/>
      <w:pgSz w:w="11906" w:h="16838"/>
      <w:pgMar w:top="1418" w:right="567" w:bottom="1418" w:left="1418" w:header="397"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39A51" w14:textId="77777777" w:rsidR="007D6813" w:rsidRDefault="007D6813" w:rsidP="0018699E">
      <w:r>
        <w:separator/>
      </w:r>
    </w:p>
  </w:endnote>
  <w:endnote w:type="continuationSeparator" w:id="0">
    <w:p w14:paraId="7B1F6CB5" w14:textId="77777777" w:rsidR="007D6813" w:rsidRDefault="007D6813" w:rsidP="0018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F851" w14:textId="77777777" w:rsidR="007D6813" w:rsidRDefault="007D6813" w:rsidP="0018699E">
      <w:r>
        <w:separator/>
      </w:r>
    </w:p>
  </w:footnote>
  <w:footnote w:type="continuationSeparator" w:id="0">
    <w:p w14:paraId="6E664202" w14:textId="77777777" w:rsidR="007D6813" w:rsidRDefault="007D6813" w:rsidP="0018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5273"/>
      <w:docPartObj>
        <w:docPartGallery w:val="Page Numbers (Top of Page)"/>
        <w:docPartUnique/>
      </w:docPartObj>
    </w:sdtPr>
    <w:sdtEndPr/>
    <w:sdtContent>
      <w:p w14:paraId="619EA124" w14:textId="45542905" w:rsidR="003A6668" w:rsidRDefault="003A6668" w:rsidP="00097F91">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86D"/>
    <w:multiLevelType w:val="hybridMultilevel"/>
    <w:tmpl w:val="9DA2ED96"/>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794756"/>
    <w:multiLevelType w:val="hybridMultilevel"/>
    <w:tmpl w:val="1486C786"/>
    <w:lvl w:ilvl="0" w:tplc="AD62186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997651"/>
    <w:multiLevelType w:val="hybridMultilevel"/>
    <w:tmpl w:val="FFC26C86"/>
    <w:lvl w:ilvl="0" w:tplc="76B22580">
      <w:start w:val="1"/>
      <w:numFmt w:val="decimal"/>
      <w:lvlText w:val="%1."/>
      <w:lvlJc w:val="left"/>
      <w:pPr>
        <w:ind w:left="394" w:hanging="360"/>
      </w:pPr>
      <w:rPr>
        <w:rFonts w:hint="default"/>
        <w:u w:val="none"/>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796D0B68"/>
    <w:multiLevelType w:val="multilevel"/>
    <w:tmpl w:val="934C5F3A"/>
    <w:lvl w:ilvl="0">
      <w:start w:val="1"/>
      <w:numFmt w:val="decimal"/>
      <w:pStyle w:val="Antrat1"/>
      <w:suff w:val="space"/>
      <w:lvlText w:val="%1."/>
      <w:lvlJc w:val="left"/>
      <w:pPr>
        <w:ind w:left="1283" w:hanging="432"/>
      </w:pPr>
      <w:rPr>
        <w:rFonts w:hint="default"/>
        <w:color w:val="auto"/>
      </w:rPr>
    </w:lvl>
    <w:lvl w:ilvl="1">
      <w:start w:val="1"/>
      <w:numFmt w:val="decimal"/>
      <w:pStyle w:val="Antrat2"/>
      <w:suff w:val="space"/>
      <w:lvlText w:val="%1.%2."/>
      <w:lvlJc w:val="left"/>
      <w:pPr>
        <w:ind w:left="4100" w:firstLine="720"/>
      </w:pPr>
      <w:rPr>
        <w:rFonts w:hint="default"/>
        <w:b w:val="0"/>
        <w:i w:val="0"/>
        <w:color w:val="000000"/>
      </w:rPr>
    </w:lvl>
    <w:lvl w:ilvl="2">
      <w:start w:val="1"/>
      <w:numFmt w:val="decimal"/>
      <w:pStyle w:val="Antrat3"/>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446629773">
    <w:abstractNumId w:val="0"/>
  </w:num>
  <w:num w:numId="2" w16cid:durableId="1644042248">
    <w:abstractNumId w:val="3"/>
  </w:num>
  <w:num w:numId="3" w16cid:durableId="721707416">
    <w:abstractNumId w:val="1"/>
  </w:num>
  <w:num w:numId="4" w16cid:durableId="1366370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F3E"/>
    <w:rsid w:val="000120A5"/>
    <w:rsid w:val="0004026B"/>
    <w:rsid w:val="00042381"/>
    <w:rsid w:val="00050C06"/>
    <w:rsid w:val="0006006C"/>
    <w:rsid w:val="000742B1"/>
    <w:rsid w:val="00074595"/>
    <w:rsid w:val="00075A01"/>
    <w:rsid w:val="00077CCC"/>
    <w:rsid w:val="00081E1A"/>
    <w:rsid w:val="000822C8"/>
    <w:rsid w:val="00085CEA"/>
    <w:rsid w:val="00097F91"/>
    <w:rsid w:val="000A0F54"/>
    <w:rsid w:val="000A5B0B"/>
    <w:rsid w:val="000B3419"/>
    <w:rsid w:val="000B7808"/>
    <w:rsid w:val="000C75CD"/>
    <w:rsid w:val="000D1E81"/>
    <w:rsid w:val="000D3818"/>
    <w:rsid w:val="000D5F54"/>
    <w:rsid w:val="000E6647"/>
    <w:rsid w:val="000E7747"/>
    <w:rsid w:val="000F05BE"/>
    <w:rsid w:val="00111CFF"/>
    <w:rsid w:val="00124800"/>
    <w:rsid w:val="00130074"/>
    <w:rsid w:val="00135EBA"/>
    <w:rsid w:val="00140A59"/>
    <w:rsid w:val="00147C4F"/>
    <w:rsid w:val="001600F9"/>
    <w:rsid w:val="001711DD"/>
    <w:rsid w:val="0018699E"/>
    <w:rsid w:val="001921FB"/>
    <w:rsid w:val="0019520C"/>
    <w:rsid w:val="001A7C4F"/>
    <w:rsid w:val="001B5EB6"/>
    <w:rsid w:val="001C5621"/>
    <w:rsid w:val="001D1582"/>
    <w:rsid w:val="001D2D0D"/>
    <w:rsid w:val="001E0F96"/>
    <w:rsid w:val="001E4E5A"/>
    <w:rsid w:val="001E5186"/>
    <w:rsid w:val="001E7C08"/>
    <w:rsid w:val="001F57C9"/>
    <w:rsid w:val="0020009A"/>
    <w:rsid w:val="00201765"/>
    <w:rsid w:val="0020549F"/>
    <w:rsid w:val="00211793"/>
    <w:rsid w:val="00211B99"/>
    <w:rsid w:val="002156D0"/>
    <w:rsid w:val="002313E9"/>
    <w:rsid w:val="00233C75"/>
    <w:rsid w:val="00243549"/>
    <w:rsid w:val="00246572"/>
    <w:rsid w:val="00261EA4"/>
    <w:rsid w:val="0026210A"/>
    <w:rsid w:val="00276A80"/>
    <w:rsid w:val="002914B3"/>
    <w:rsid w:val="002B1AF0"/>
    <w:rsid w:val="002C663A"/>
    <w:rsid w:val="002E10C2"/>
    <w:rsid w:val="002E1AB2"/>
    <w:rsid w:val="002F4886"/>
    <w:rsid w:val="002F6747"/>
    <w:rsid w:val="00310A3B"/>
    <w:rsid w:val="003126F1"/>
    <w:rsid w:val="00314611"/>
    <w:rsid w:val="00314A7D"/>
    <w:rsid w:val="00324DFD"/>
    <w:rsid w:val="00326543"/>
    <w:rsid w:val="0033058D"/>
    <w:rsid w:val="003574CF"/>
    <w:rsid w:val="00361F3E"/>
    <w:rsid w:val="00365647"/>
    <w:rsid w:val="003705EF"/>
    <w:rsid w:val="003773CA"/>
    <w:rsid w:val="00381A0C"/>
    <w:rsid w:val="00383A8D"/>
    <w:rsid w:val="00385621"/>
    <w:rsid w:val="003A0E1A"/>
    <w:rsid w:val="003A2008"/>
    <w:rsid w:val="003A2A04"/>
    <w:rsid w:val="003A6668"/>
    <w:rsid w:val="003C4695"/>
    <w:rsid w:val="003C4A45"/>
    <w:rsid w:val="003D631F"/>
    <w:rsid w:val="003D759A"/>
    <w:rsid w:val="003E06F8"/>
    <w:rsid w:val="003E6117"/>
    <w:rsid w:val="00401D1D"/>
    <w:rsid w:val="004048C0"/>
    <w:rsid w:val="00410316"/>
    <w:rsid w:val="0041361B"/>
    <w:rsid w:val="00423AD5"/>
    <w:rsid w:val="0044709A"/>
    <w:rsid w:val="00454DC5"/>
    <w:rsid w:val="00467D57"/>
    <w:rsid w:val="004717A6"/>
    <w:rsid w:val="00472CD8"/>
    <w:rsid w:val="0047358E"/>
    <w:rsid w:val="00481687"/>
    <w:rsid w:val="00491A4B"/>
    <w:rsid w:val="00493376"/>
    <w:rsid w:val="00493E1C"/>
    <w:rsid w:val="004948F5"/>
    <w:rsid w:val="004A541F"/>
    <w:rsid w:val="004A6820"/>
    <w:rsid w:val="004B314C"/>
    <w:rsid w:val="004B4651"/>
    <w:rsid w:val="004B6D7D"/>
    <w:rsid w:val="004C3D3C"/>
    <w:rsid w:val="004D1ED9"/>
    <w:rsid w:val="004E5AD9"/>
    <w:rsid w:val="00502CBC"/>
    <w:rsid w:val="0050361E"/>
    <w:rsid w:val="00512483"/>
    <w:rsid w:val="00516209"/>
    <w:rsid w:val="00534160"/>
    <w:rsid w:val="00536E34"/>
    <w:rsid w:val="00537A93"/>
    <w:rsid w:val="0054617B"/>
    <w:rsid w:val="00562DC0"/>
    <w:rsid w:val="005635C5"/>
    <w:rsid w:val="005643A3"/>
    <w:rsid w:val="00565BC1"/>
    <w:rsid w:val="005666A1"/>
    <w:rsid w:val="005765FD"/>
    <w:rsid w:val="0059364A"/>
    <w:rsid w:val="005A77CD"/>
    <w:rsid w:val="005C37D5"/>
    <w:rsid w:val="005C6D3F"/>
    <w:rsid w:val="005E2899"/>
    <w:rsid w:val="005E3090"/>
    <w:rsid w:val="00614372"/>
    <w:rsid w:val="006243C6"/>
    <w:rsid w:val="00637B62"/>
    <w:rsid w:val="006412A9"/>
    <w:rsid w:val="006458ED"/>
    <w:rsid w:val="00662119"/>
    <w:rsid w:val="006758FC"/>
    <w:rsid w:val="00690120"/>
    <w:rsid w:val="00697F62"/>
    <w:rsid w:val="006A07C4"/>
    <w:rsid w:val="006B1EB1"/>
    <w:rsid w:val="006C1164"/>
    <w:rsid w:val="006D2B9A"/>
    <w:rsid w:val="006D5CB5"/>
    <w:rsid w:val="006D7C8D"/>
    <w:rsid w:val="006F74D9"/>
    <w:rsid w:val="006F76B0"/>
    <w:rsid w:val="00704E0B"/>
    <w:rsid w:val="0070730B"/>
    <w:rsid w:val="00707356"/>
    <w:rsid w:val="00714E8D"/>
    <w:rsid w:val="00722E65"/>
    <w:rsid w:val="00735E72"/>
    <w:rsid w:val="00752661"/>
    <w:rsid w:val="007575EF"/>
    <w:rsid w:val="00761C6A"/>
    <w:rsid w:val="00761D2B"/>
    <w:rsid w:val="00763B80"/>
    <w:rsid w:val="007760EB"/>
    <w:rsid w:val="00780B81"/>
    <w:rsid w:val="00782D73"/>
    <w:rsid w:val="00790225"/>
    <w:rsid w:val="007A547A"/>
    <w:rsid w:val="007B495D"/>
    <w:rsid w:val="007B6335"/>
    <w:rsid w:val="007B638B"/>
    <w:rsid w:val="007B7D0D"/>
    <w:rsid w:val="007C65FF"/>
    <w:rsid w:val="007D3EC3"/>
    <w:rsid w:val="007D6813"/>
    <w:rsid w:val="007F2FD3"/>
    <w:rsid w:val="00802E6F"/>
    <w:rsid w:val="00807103"/>
    <w:rsid w:val="00812DD4"/>
    <w:rsid w:val="00851D2D"/>
    <w:rsid w:val="0086216D"/>
    <w:rsid w:val="00867201"/>
    <w:rsid w:val="00892D55"/>
    <w:rsid w:val="0089418D"/>
    <w:rsid w:val="008A019C"/>
    <w:rsid w:val="008B134A"/>
    <w:rsid w:val="008B5607"/>
    <w:rsid w:val="008C49CD"/>
    <w:rsid w:val="008D0BA1"/>
    <w:rsid w:val="008D2AE1"/>
    <w:rsid w:val="008F6974"/>
    <w:rsid w:val="009015A0"/>
    <w:rsid w:val="009116B2"/>
    <w:rsid w:val="0091294A"/>
    <w:rsid w:val="00937797"/>
    <w:rsid w:val="00954441"/>
    <w:rsid w:val="0095728D"/>
    <w:rsid w:val="00960660"/>
    <w:rsid w:val="00963A6F"/>
    <w:rsid w:val="00965FC0"/>
    <w:rsid w:val="00983823"/>
    <w:rsid w:val="009B1DCC"/>
    <w:rsid w:val="009C145A"/>
    <w:rsid w:val="009F01A4"/>
    <w:rsid w:val="009F37C9"/>
    <w:rsid w:val="009F79F8"/>
    <w:rsid w:val="00A00F0E"/>
    <w:rsid w:val="00A12F93"/>
    <w:rsid w:val="00A16A1B"/>
    <w:rsid w:val="00A21E78"/>
    <w:rsid w:val="00A50D55"/>
    <w:rsid w:val="00A533C4"/>
    <w:rsid w:val="00A60EB5"/>
    <w:rsid w:val="00A81B54"/>
    <w:rsid w:val="00A85369"/>
    <w:rsid w:val="00A90743"/>
    <w:rsid w:val="00AB217B"/>
    <w:rsid w:val="00AB21BB"/>
    <w:rsid w:val="00AB581E"/>
    <w:rsid w:val="00AD0F65"/>
    <w:rsid w:val="00AD2BF5"/>
    <w:rsid w:val="00AD2C7D"/>
    <w:rsid w:val="00AE4C70"/>
    <w:rsid w:val="00AF21E5"/>
    <w:rsid w:val="00B032CF"/>
    <w:rsid w:val="00B14AED"/>
    <w:rsid w:val="00B205D5"/>
    <w:rsid w:val="00B25C59"/>
    <w:rsid w:val="00B40A31"/>
    <w:rsid w:val="00B45A49"/>
    <w:rsid w:val="00B52C5F"/>
    <w:rsid w:val="00B63E48"/>
    <w:rsid w:val="00B65985"/>
    <w:rsid w:val="00B7354A"/>
    <w:rsid w:val="00B74225"/>
    <w:rsid w:val="00B83AB4"/>
    <w:rsid w:val="00B93EE4"/>
    <w:rsid w:val="00BB6C0E"/>
    <w:rsid w:val="00BC53C0"/>
    <w:rsid w:val="00BE1E42"/>
    <w:rsid w:val="00BE40A0"/>
    <w:rsid w:val="00BF04BD"/>
    <w:rsid w:val="00C00854"/>
    <w:rsid w:val="00C0454C"/>
    <w:rsid w:val="00C074B9"/>
    <w:rsid w:val="00C12809"/>
    <w:rsid w:val="00C15DB4"/>
    <w:rsid w:val="00C240F3"/>
    <w:rsid w:val="00C25C81"/>
    <w:rsid w:val="00C304BF"/>
    <w:rsid w:val="00C401F9"/>
    <w:rsid w:val="00C4055B"/>
    <w:rsid w:val="00C52DAA"/>
    <w:rsid w:val="00C61FEC"/>
    <w:rsid w:val="00C74252"/>
    <w:rsid w:val="00C74D3B"/>
    <w:rsid w:val="00C75AAD"/>
    <w:rsid w:val="00C805EE"/>
    <w:rsid w:val="00C9575E"/>
    <w:rsid w:val="00CA5809"/>
    <w:rsid w:val="00CB3A2A"/>
    <w:rsid w:val="00CC3699"/>
    <w:rsid w:val="00CC7A30"/>
    <w:rsid w:val="00CD4D45"/>
    <w:rsid w:val="00CE161F"/>
    <w:rsid w:val="00CE6CBD"/>
    <w:rsid w:val="00CE7E2C"/>
    <w:rsid w:val="00D10C5C"/>
    <w:rsid w:val="00D137A5"/>
    <w:rsid w:val="00D138C3"/>
    <w:rsid w:val="00D163C0"/>
    <w:rsid w:val="00D31C21"/>
    <w:rsid w:val="00D406A5"/>
    <w:rsid w:val="00D40D7D"/>
    <w:rsid w:val="00D449AB"/>
    <w:rsid w:val="00D517FD"/>
    <w:rsid w:val="00D60A88"/>
    <w:rsid w:val="00D60AF7"/>
    <w:rsid w:val="00D66F24"/>
    <w:rsid w:val="00D8165C"/>
    <w:rsid w:val="00D8244B"/>
    <w:rsid w:val="00D97682"/>
    <w:rsid w:val="00DC61F6"/>
    <w:rsid w:val="00DD21ED"/>
    <w:rsid w:val="00DE6F3A"/>
    <w:rsid w:val="00DF42B5"/>
    <w:rsid w:val="00E03F7E"/>
    <w:rsid w:val="00E06FA2"/>
    <w:rsid w:val="00E14E37"/>
    <w:rsid w:val="00E17228"/>
    <w:rsid w:val="00E37A98"/>
    <w:rsid w:val="00E40A11"/>
    <w:rsid w:val="00E4694C"/>
    <w:rsid w:val="00E531BF"/>
    <w:rsid w:val="00E57484"/>
    <w:rsid w:val="00E634ED"/>
    <w:rsid w:val="00E64ADD"/>
    <w:rsid w:val="00E72CC7"/>
    <w:rsid w:val="00E72D26"/>
    <w:rsid w:val="00E94788"/>
    <w:rsid w:val="00E97AE0"/>
    <w:rsid w:val="00EC2800"/>
    <w:rsid w:val="00EC3CDA"/>
    <w:rsid w:val="00ED0E5D"/>
    <w:rsid w:val="00ED486B"/>
    <w:rsid w:val="00ED7972"/>
    <w:rsid w:val="00EF5507"/>
    <w:rsid w:val="00F03197"/>
    <w:rsid w:val="00F1100D"/>
    <w:rsid w:val="00F163E3"/>
    <w:rsid w:val="00F23B2B"/>
    <w:rsid w:val="00F27DCC"/>
    <w:rsid w:val="00F327C5"/>
    <w:rsid w:val="00F54748"/>
    <w:rsid w:val="00F565C2"/>
    <w:rsid w:val="00F62D11"/>
    <w:rsid w:val="00F71FB0"/>
    <w:rsid w:val="00F7444A"/>
    <w:rsid w:val="00F75317"/>
    <w:rsid w:val="00F76A03"/>
    <w:rsid w:val="00F85832"/>
    <w:rsid w:val="00F91A55"/>
    <w:rsid w:val="00F93734"/>
    <w:rsid w:val="00F94504"/>
    <w:rsid w:val="00FA1894"/>
    <w:rsid w:val="00FB08C8"/>
    <w:rsid w:val="00FD0120"/>
    <w:rsid w:val="00FD2371"/>
    <w:rsid w:val="00FD309D"/>
    <w:rsid w:val="00FD6CDC"/>
    <w:rsid w:val="00FD7CAA"/>
    <w:rsid w:val="0313471F"/>
    <w:rsid w:val="174027D6"/>
    <w:rsid w:val="36C76E3D"/>
    <w:rsid w:val="6DF0B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588DD"/>
  <w15:docId w15:val="{5EC9D53E-5F6E-4F49-911B-78EFB55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63E3"/>
    <w:pPr>
      <w:spacing w:after="0" w:line="240" w:lineRule="auto"/>
    </w:pPr>
    <w:rPr>
      <w:rFonts w:ascii="Times New Roman" w:eastAsia="Times New Roman" w:hAnsi="Times New Roman" w:cs="Times New Roman"/>
      <w:sz w:val="24"/>
      <w:szCs w:val="24"/>
    </w:rPr>
  </w:style>
  <w:style w:type="paragraph" w:styleId="Antrat1">
    <w:name w:val="heading 1"/>
    <w:aliases w:val="ERP (1.)"/>
    <w:basedOn w:val="prastasis"/>
    <w:next w:val="prastasis"/>
    <w:link w:val="Antrat1Diagrama"/>
    <w:qFormat/>
    <w:rsid w:val="00C074B9"/>
    <w:pPr>
      <w:keepNext/>
      <w:numPr>
        <w:numId w:val="2"/>
      </w:numPr>
      <w:autoSpaceDN w:val="0"/>
      <w:jc w:val="center"/>
      <w:outlineLvl w:val="0"/>
    </w:pPr>
    <w:rPr>
      <w:b/>
      <w:caps/>
      <w:szCs w:val="20"/>
      <w:lang w:eastAsia="lt-LT"/>
    </w:rPr>
  </w:style>
  <w:style w:type="paragraph" w:styleId="Antrat2">
    <w:name w:val="heading 2"/>
    <w:aliases w:val="Title Header2,ERP (1.1.)"/>
    <w:basedOn w:val="prastasis"/>
    <w:next w:val="prastasis"/>
    <w:link w:val="Antrat2Diagrama"/>
    <w:uiPriority w:val="9"/>
    <w:qFormat/>
    <w:rsid w:val="00C074B9"/>
    <w:pPr>
      <w:numPr>
        <w:ilvl w:val="1"/>
        <w:numId w:val="2"/>
      </w:numPr>
      <w:autoSpaceDN w:val="0"/>
      <w:jc w:val="both"/>
      <w:outlineLvl w:val="1"/>
    </w:pPr>
    <w:rPr>
      <w:szCs w:val="20"/>
      <w:lang w:eastAsia="lt-LT"/>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C074B9"/>
    <w:pPr>
      <w:keepNext/>
      <w:numPr>
        <w:ilvl w:val="2"/>
        <w:numId w:val="2"/>
      </w:numPr>
      <w:autoSpaceDN w:val="0"/>
      <w:jc w:val="both"/>
      <w:outlineLvl w:val="2"/>
    </w:pPr>
    <w:rPr>
      <w:szCs w:val="20"/>
      <w:lang w:eastAsia="lt-LT"/>
    </w:rPr>
  </w:style>
  <w:style w:type="paragraph" w:styleId="Antrat5">
    <w:name w:val="heading 5"/>
    <w:aliases w:val="Diagrama"/>
    <w:basedOn w:val="prastasis"/>
    <w:next w:val="prastasis"/>
    <w:link w:val="Antrat5Diagrama"/>
    <w:qFormat/>
    <w:rsid w:val="00C074B9"/>
    <w:pPr>
      <w:keepNext/>
      <w:numPr>
        <w:ilvl w:val="4"/>
        <w:numId w:val="2"/>
      </w:numPr>
      <w:autoSpaceDN w:val="0"/>
      <w:outlineLvl w:val="4"/>
    </w:pPr>
    <w:rPr>
      <w:b/>
      <w:sz w:val="40"/>
      <w:szCs w:val="20"/>
      <w:lang w:eastAsia="lt-LT"/>
    </w:rPr>
  </w:style>
  <w:style w:type="paragraph" w:styleId="Antrat6">
    <w:name w:val="heading 6"/>
    <w:basedOn w:val="prastasis"/>
    <w:next w:val="prastasis"/>
    <w:link w:val="Antrat6Diagrama"/>
    <w:qFormat/>
    <w:rsid w:val="00C074B9"/>
    <w:pPr>
      <w:keepNext/>
      <w:numPr>
        <w:ilvl w:val="5"/>
        <w:numId w:val="2"/>
      </w:numPr>
      <w:autoSpaceDN w:val="0"/>
      <w:outlineLvl w:val="5"/>
    </w:pPr>
    <w:rPr>
      <w:b/>
      <w:sz w:val="36"/>
      <w:szCs w:val="20"/>
      <w:lang w:eastAsia="lt-LT"/>
    </w:rPr>
  </w:style>
  <w:style w:type="paragraph" w:styleId="Antrat7">
    <w:name w:val="heading 7"/>
    <w:basedOn w:val="prastasis"/>
    <w:next w:val="prastasis"/>
    <w:link w:val="Antrat7Diagrama"/>
    <w:qFormat/>
    <w:rsid w:val="00C074B9"/>
    <w:pPr>
      <w:keepNext/>
      <w:numPr>
        <w:ilvl w:val="6"/>
        <w:numId w:val="2"/>
      </w:numPr>
      <w:autoSpaceDN w:val="0"/>
      <w:outlineLvl w:val="6"/>
    </w:pPr>
    <w:rPr>
      <w:sz w:val="48"/>
      <w:szCs w:val="20"/>
      <w:lang w:eastAsia="lt-LT"/>
    </w:rPr>
  </w:style>
  <w:style w:type="paragraph" w:styleId="Antrat8">
    <w:name w:val="heading 8"/>
    <w:basedOn w:val="prastasis"/>
    <w:next w:val="prastasis"/>
    <w:link w:val="Antrat8Diagrama"/>
    <w:qFormat/>
    <w:rsid w:val="00C074B9"/>
    <w:pPr>
      <w:keepNext/>
      <w:numPr>
        <w:ilvl w:val="7"/>
        <w:numId w:val="2"/>
      </w:numPr>
      <w:autoSpaceDN w:val="0"/>
      <w:outlineLvl w:val="7"/>
    </w:pPr>
    <w:rPr>
      <w:b/>
      <w:sz w:val="18"/>
      <w:szCs w:val="20"/>
      <w:lang w:eastAsia="lt-LT"/>
    </w:rPr>
  </w:style>
  <w:style w:type="paragraph" w:styleId="Antrat9">
    <w:name w:val="heading 9"/>
    <w:basedOn w:val="prastasis"/>
    <w:next w:val="prastasis"/>
    <w:link w:val="Antrat9Diagrama"/>
    <w:qFormat/>
    <w:rsid w:val="00C074B9"/>
    <w:pPr>
      <w:keepNext/>
      <w:numPr>
        <w:ilvl w:val="8"/>
        <w:numId w:val="2"/>
      </w:numPr>
      <w:autoSpaceDN w:val="0"/>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163E3"/>
    <w:pPr>
      <w:ind w:left="720"/>
      <w:contextualSpacing/>
    </w:pPr>
  </w:style>
  <w:style w:type="paragraph" w:styleId="Debesliotekstas">
    <w:name w:val="Balloon Text"/>
    <w:basedOn w:val="prastasis"/>
    <w:link w:val="DebesliotekstasDiagrama"/>
    <w:uiPriority w:val="99"/>
    <w:semiHidden/>
    <w:unhideWhenUsed/>
    <w:rsid w:val="00BB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6C0E"/>
    <w:rPr>
      <w:rFonts w:ascii="Segoe UI" w:eastAsia="Times New Roman" w:hAnsi="Segoe UI" w:cs="Segoe UI"/>
      <w:sz w:val="18"/>
      <w:szCs w:val="18"/>
    </w:rPr>
  </w:style>
  <w:style w:type="paragraph" w:styleId="Antrats">
    <w:name w:val="header"/>
    <w:basedOn w:val="prastasis"/>
    <w:link w:val="AntratsDiagrama"/>
    <w:uiPriority w:val="99"/>
    <w:unhideWhenUsed/>
    <w:rsid w:val="0018699E"/>
    <w:pPr>
      <w:tabs>
        <w:tab w:val="center" w:pos="4819"/>
        <w:tab w:val="right" w:pos="9638"/>
      </w:tabs>
    </w:pPr>
  </w:style>
  <w:style w:type="character" w:customStyle="1" w:styleId="AntratsDiagrama">
    <w:name w:val="Antraštės Diagrama"/>
    <w:basedOn w:val="Numatytasispastraiposriftas"/>
    <w:link w:val="Antrats"/>
    <w:uiPriority w:val="99"/>
    <w:rsid w:val="0018699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8699E"/>
    <w:pPr>
      <w:tabs>
        <w:tab w:val="center" w:pos="4819"/>
        <w:tab w:val="right" w:pos="9638"/>
      </w:tabs>
    </w:pPr>
  </w:style>
  <w:style w:type="character" w:customStyle="1" w:styleId="PoratDiagrama">
    <w:name w:val="Poraštė Diagrama"/>
    <w:basedOn w:val="Numatytasispastraiposriftas"/>
    <w:link w:val="Porat"/>
    <w:uiPriority w:val="99"/>
    <w:rsid w:val="0018699E"/>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E7747"/>
    <w:rPr>
      <w:color w:val="0563C1" w:themeColor="hyperlink"/>
      <w:u w:val="single"/>
    </w:rPr>
  </w:style>
  <w:style w:type="character" w:customStyle="1" w:styleId="Antrat1Diagrama">
    <w:name w:val="Antraštė 1 Diagrama"/>
    <w:aliases w:val="ERP (1.) Diagrama"/>
    <w:basedOn w:val="Numatytasispastraiposriftas"/>
    <w:link w:val="Antrat1"/>
    <w:rsid w:val="00C074B9"/>
    <w:rPr>
      <w:rFonts w:ascii="Times New Roman" w:eastAsia="Times New Roman" w:hAnsi="Times New Roman" w:cs="Times New Roman"/>
      <w:b/>
      <w:caps/>
      <w:sz w:val="24"/>
      <w:szCs w:val="20"/>
      <w:lang w:eastAsia="lt-LT"/>
    </w:rPr>
  </w:style>
  <w:style w:type="character" w:customStyle="1" w:styleId="Antrat2Diagrama">
    <w:name w:val="Antraštė 2 Diagrama"/>
    <w:aliases w:val="Title Header2 Diagrama,ERP (1.1.) Diagrama"/>
    <w:basedOn w:val="Numatytasispastraiposriftas"/>
    <w:link w:val="Antrat2"/>
    <w:uiPriority w:val="9"/>
    <w:rsid w:val="00C074B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C074B9"/>
    <w:rPr>
      <w:rFonts w:ascii="Times New Roman" w:eastAsia="Times New Roman" w:hAnsi="Times New Roman" w:cs="Times New Roman"/>
      <w:sz w:val="24"/>
      <w:szCs w:val="20"/>
      <w:lang w:eastAsia="lt-LT"/>
    </w:rPr>
  </w:style>
  <w:style w:type="character" w:customStyle="1" w:styleId="Antrat5Diagrama">
    <w:name w:val="Antraštė 5 Diagrama"/>
    <w:aliases w:val="Diagrama Diagrama"/>
    <w:basedOn w:val="Numatytasispastraiposriftas"/>
    <w:link w:val="Antrat5"/>
    <w:rsid w:val="00C074B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074B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074B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074B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074B9"/>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3126F1"/>
    <w:rPr>
      <w:color w:val="605E5C"/>
      <w:shd w:val="clear" w:color="auto" w:fill="E1DFDD"/>
    </w:rPr>
  </w:style>
  <w:style w:type="paragraph" w:customStyle="1" w:styleId="paragraph">
    <w:name w:val="paragraph"/>
    <w:basedOn w:val="prastasis"/>
    <w:rsid w:val="00CC7A30"/>
    <w:pPr>
      <w:spacing w:before="100" w:beforeAutospacing="1" w:after="100" w:afterAutospacing="1"/>
    </w:pPr>
    <w:rPr>
      <w:lang w:eastAsia="lt-LT"/>
    </w:rPr>
  </w:style>
  <w:style w:type="character" w:customStyle="1" w:styleId="normaltextrun">
    <w:name w:val="normaltextrun"/>
    <w:basedOn w:val="Numatytasispastraiposriftas"/>
    <w:rsid w:val="00CC7A30"/>
  </w:style>
  <w:style w:type="character" w:customStyle="1" w:styleId="eop">
    <w:name w:val="eop"/>
    <w:basedOn w:val="Numatytasispastraiposriftas"/>
    <w:rsid w:val="00CC7A30"/>
  </w:style>
  <w:style w:type="paragraph" w:styleId="Pataisymai">
    <w:name w:val="Revision"/>
    <w:hidden/>
    <w:uiPriority w:val="99"/>
    <w:semiHidden/>
    <w:rsid w:val="00D40D7D"/>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D40D7D"/>
    <w:rPr>
      <w:sz w:val="16"/>
      <w:szCs w:val="16"/>
    </w:rPr>
  </w:style>
  <w:style w:type="paragraph" w:styleId="Komentarotekstas">
    <w:name w:val="annotation text"/>
    <w:basedOn w:val="prastasis"/>
    <w:link w:val="KomentarotekstasDiagrama"/>
    <w:uiPriority w:val="99"/>
    <w:unhideWhenUsed/>
    <w:rsid w:val="00D40D7D"/>
    <w:rPr>
      <w:sz w:val="20"/>
      <w:szCs w:val="20"/>
    </w:rPr>
  </w:style>
  <w:style w:type="character" w:customStyle="1" w:styleId="KomentarotekstasDiagrama">
    <w:name w:val="Komentaro tekstas Diagrama"/>
    <w:basedOn w:val="Numatytasispastraiposriftas"/>
    <w:link w:val="Komentarotekstas"/>
    <w:uiPriority w:val="99"/>
    <w:rsid w:val="00D40D7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40D7D"/>
    <w:rPr>
      <w:b/>
      <w:bCs/>
    </w:rPr>
  </w:style>
  <w:style w:type="character" w:customStyle="1" w:styleId="KomentarotemaDiagrama">
    <w:name w:val="Komentaro tema Diagrama"/>
    <w:basedOn w:val="KomentarotekstasDiagrama"/>
    <w:link w:val="Komentarotema"/>
    <w:uiPriority w:val="99"/>
    <w:semiHidden/>
    <w:rsid w:val="00D40D7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81232">
      <w:bodyDiv w:val="1"/>
      <w:marLeft w:val="0"/>
      <w:marRight w:val="0"/>
      <w:marTop w:val="0"/>
      <w:marBottom w:val="0"/>
      <w:divBdr>
        <w:top w:val="none" w:sz="0" w:space="0" w:color="auto"/>
        <w:left w:val="none" w:sz="0" w:space="0" w:color="auto"/>
        <w:bottom w:val="none" w:sz="0" w:space="0" w:color="auto"/>
        <w:right w:val="none" w:sz="0" w:space="0" w:color="auto"/>
      </w:divBdr>
      <w:divsChild>
        <w:div w:id="1125385809">
          <w:marLeft w:val="0"/>
          <w:marRight w:val="0"/>
          <w:marTop w:val="0"/>
          <w:marBottom w:val="0"/>
          <w:divBdr>
            <w:top w:val="none" w:sz="0" w:space="0" w:color="auto"/>
            <w:left w:val="none" w:sz="0" w:space="0" w:color="auto"/>
            <w:bottom w:val="none" w:sz="0" w:space="0" w:color="auto"/>
            <w:right w:val="none" w:sz="0" w:space="0" w:color="auto"/>
          </w:divBdr>
        </w:div>
        <w:div w:id="1732657823">
          <w:marLeft w:val="0"/>
          <w:marRight w:val="0"/>
          <w:marTop w:val="0"/>
          <w:marBottom w:val="0"/>
          <w:divBdr>
            <w:top w:val="none" w:sz="0" w:space="0" w:color="auto"/>
            <w:left w:val="none" w:sz="0" w:space="0" w:color="auto"/>
            <w:bottom w:val="none" w:sz="0" w:space="0" w:color="auto"/>
            <w:right w:val="none" w:sz="0" w:space="0" w:color="auto"/>
          </w:divBdr>
        </w:div>
        <w:div w:id="1869642956">
          <w:marLeft w:val="0"/>
          <w:marRight w:val="0"/>
          <w:marTop w:val="0"/>
          <w:marBottom w:val="0"/>
          <w:divBdr>
            <w:top w:val="none" w:sz="0" w:space="0" w:color="auto"/>
            <w:left w:val="none" w:sz="0" w:space="0" w:color="auto"/>
            <w:bottom w:val="none" w:sz="0" w:space="0" w:color="auto"/>
            <w:right w:val="none" w:sz="0" w:space="0" w:color="auto"/>
          </w:divBdr>
        </w:div>
        <w:div w:id="1150630679">
          <w:marLeft w:val="0"/>
          <w:marRight w:val="0"/>
          <w:marTop w:val="0"/>
          <w:marBottom w:val="0"/>
          <w:divBdr>
            <w:top w:val="none" w:sz="0" w:space="0" w:color="auto"/>
            <w:left w:val="none" w:sz="0" w:space="0" w:color="auto"/>
            <w:bottom w:val="none" w:sz="0" w:space="0" w:color="auto"/>
            <w:right w:val="none" w:sz="0" w:space="0" w:color="auto"/>
          </w:divBdr>
        </w:div>
        <w:div w:id="1750687167">
          <w:marLeft w:val="0"/>
          <w:marRight w:val="0"/>
          <w:marTop w:val="0"/>
          <w:marBottom w:val="0"/>
          <w:divBdr>
            <w:top w:val="none" w:sz="0" w:space="0" w:color="auto"/>
            <w:left w:val="none" w:sz="0" w:space="0" w:color="auto"/>
            <w:bottom w:val="none" w:sz="0" w:space="0" w:color="auto"/>
            <w:right w:val="none" w:sz="0" w:space="0" w:color="auto"/>
          </w:divBdr>
        </w:div>
        <w:div w:id="2100713764">
          <w:marLeft w:val="0"/>
          <w:marRight w:val="0"/>
          <w:marTop w:val="0"/>
          <w:marBottom w:val="0"/>
          <w:divBdr>
            <w:top w:val="none" w:sz="0" w:space="0" w:color="auto"/>
            <w:left w:val="none" w:sz="0" w:space="0" w:color="auto"/>
            <w:bottom w:val="none" w:sz="0" w:space="0" w:color="auto"/>
            <w:right w:val="none" w:sz="0" w:space="0" w:color="auto"/>
          </w:divBdr>
        </w:div>
        <w:div w:id="1240748635">
          <w:marLeft w:val="0"/>
          <w:marRight w:val="0"/>
          <w:marTop w:val="0"/>
          <w:marBottom w:val="0"/>
          <w:divBdr>
            <w:top w:val="none" w:sz="0" w:space="0" w:color="auto"/>
            <w:left w:val="none" w:sz="0" w:space="0" w:color="auto"/>
            <w:bottom w:val="none" w:sz="0" w:space="0" w:color="auto"/>
            <w:right w:val="none" w:sz="0" w:space="0" w:color="auto"/>
          </w:divBdr>
        </w:div>
        <w:div w:id="406853069">
          <w:marLeft w:val="0"/>
          <w:marRight w:val="0"/>
          <w:marTop w:val="0"/>
          <w:marBottom w:val="0"/>
          <w:divBdr>
            <w:top w:val="none" w:sz="0" w:space="0" w:color="auto"/>
            <w:left w:val="none" w:sz="0" w:space="0" w:color="auto"/>
            <w:bottom w:val="none" w:sz="0" w:space="0" w:color="auto"/>
            <w:right w:val="none" w:sz="0" w:space="0" w:color="auto"/>
          </w:divBdr>
        </w:div>
        <w:div w:id="1853883790">
          <w:marLeft w:val="0"/>
          <w:marRight w:val="0"/>
          <w:marTop w:val="0"/>
          <w:marBottom w:val="0"/>
          <w:divBdr>
            <w:top w:val="none" w:sz="0" w:space="0" w:color="auto"/>
            <w:left w:val="none" w:sz="0" w:space="0" w:color="auto"/>
            <w:bottom w:val="none" w:sz="0" w:space="0" w:color="auto"/>
            <w:right w:val="none" w:sz="0" w:space="0" w:color="auto"/>
          </w:divBdr>
        </w:div>
        <w:div w:id="672030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dgaras.Mastebrockis@tur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3995</Words>
  <Characters>2278</Characters>
  <Application>Microsoft Office Word</Application>
  <DocSecurity>0</DocSecurity>
  <Lines>18</Lines>
  <Paragraphs>12</Paragraphs>
  <ScaleCrop>false</ScaleCrop>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MASTEBROCKIS, Edgaras | Turto Bankas</dc:creator>
  <cp:keywords/>
  <dc:description/>
  <cp:lastModifiedBy>NAKTINSKIENĖ, Sandra | Turto bankas</cp:lastModifiedBy>
  <cp:revision>99</cp:revision>
  <dcterms:created xsi:type="dcterms:W3CDTF">2023-04-07T07:27:00Z</dcterms:created>
  <dcterms:modified xsi:type="dcterms:W3CDTF">2026-06-09T09:30:00Z</dcterms:modified>
</cp:coreProperties>
</file>